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id w:val="-996257684"/>
        <w:docPartObj>
          <w:docPartGallery w:val="Cover Pages"/>
          <w:docPartUnique/>
        </w:docPartObj>
      </w:sdtPr>
      <w:sdtEndPr/>
      <w:sdtContent>
        <w:p w:rsidR="005A7395" w:rsidRPr="004A74F6" w:rsidRDefault="005A7395">
          <w:pPr>
            <w:rPr>
              <w:sz w:val="24"/>
              <w:szCs w:val="24"/>
            </w:rPr>
          </w:pPr>
        </w:p>
        <w:p w:rsidR="001D36ED" w:rsidRPr="004A74F6" w:rsidRDefault="001D36ED">
          <w:pPr>
            <w:rPr>
              <w:sz w:val="24"/>
              <w:szCs w:val="24"/>
            </w:rPr>
          </w:pPr>
          <w:r w:rsidRPr="004A74F6">
            <w:rPr>
              <w:noProof/>
              <w:sz w:val="24"/>
              <w:szCs w:val="24"/>
            </w:rPr>
            <w:t xml:space="preserve"> </w:t>
          </w:r>
          <w:r w:rsidR="005A7395" w:rsidRPr="004A74F6">
            <w:rPr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6AA6EC" wp14:editId="3A929948">
                    <wp:simplePos x="0" y="0"/>
                    <wp:positionH relativeFrom="page">
                      <wp:posOffset>217714</wp:posOffset>
                    </wp:positionH>
                    <wp:positionV relativeFrom="page">
                      <wp:posOffset>9252857</wp:posOffset>
                    </wp:positionV>
                    <wp:extent cx="7315200" cy="463732"/>
                    <wp:effectExtent l="0" t="0" r="0" b="12700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63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395" w:rsidRPr="001D36ED" w:rsidRDefault="005A7395" w:rsidP="005A7395">
                                <w:pPr>
                                  <w:pStyle w:val="Bezodstpw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D36ED">
                                  <w:rPr>
                                    <w:sz w:val="28"/>
                                    <w:szCs w:val="28"/>
                                  </w:rPr>
                                  <w:t>Sk</w:t>
                                </w:r>
                                <w:r w:rsidR="00906866">
                                  <w:rPr>
                                    <w:sz w:val="28"/>
                                    <w:szCs w:val="28"/>
                                  </w:rPr>
                                  <w:t>arżysko Kościelne, kwiecień 2017</w:t>
                                </w:r>
                                <w:r w:rsidRPr="001D36ED">
                                  <w:rPr>
                                    <w:sz w:val="28"/>
                                    <w:szCs w:val="28"/>
                                  </w:rPr>
                                  <w:t xml:space="preserve"> 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6AA6EC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17.15pt;margin-top:728.55pt;width:8in;height:36.5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" filled="f" stroked="f" strokeweight=".5pt">
                    <v:textbox inset="126pt,0,54pt,0">
                      <w:txbxContent>
                        <w:p w:rsidR="005A7395" w:rsidRPr="001D36ED" w:rsidRDefault="005A7395" w:rsidP="005A7395">
                          <w:pPr>
                            <w:pStyle w:val="Bezodstpw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D36ED">
                            <w:rPr>
                              <w:sz w:val="28"/>
                              <w:szCs w:val="28"/>
                            </w:rPr>
                            <w:t>Sk</w:t>
                          </w:r>
                          <w:r w:rsidR="00906866">
                            <w:rPr>
                              <w:sz w:val="28"/>
                              <w:szCs w:val="28"/>
                            </w:rPr>
                            <w:t>arżysko Kościelne, kwiecień 2017</w:t>
                          </w:r>
                          <w:r w:rsidRPr="001D36ED">
                            <w:rPr>
                              <w:sz w:val="28"/>
                              <w:szCs w:val="28"/>
                            </w:rPr>
                            <w:t xml:space="preserve"> r.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D36ED" w:rsidRPr="004A74F6" w:rsidRDefault="001D36ED">
          <w:pPr>
            <w:rPr>
              <w:sz w:val="24"/>
              <w:szCs w:val="24"/>
            </w:rPr>
          </w:pPr>
        </w:p>
        <w:p w:rsidR="005A7395" w:rsidRPr="004A74F6" w:rsidRDefault="004D484C">
          <w:pPr>
            <w:rPr>
              <w:sz w:val="24"/>
              <w:szCs w:val="24"/>
            </w:rPr>
          </w:pPr>
        </w:p>
      </w:sdtContent>
    </w:sdt>
    <w:p w:rsidR="00CD0315" w:rsidRPr="004A74F6" w:rsidRDefault="00CD0315">
      <w:pPr>
        <w:rPr>
          <w:sz w:val="24"/>
          <w:szCs w:val="24"/>
        </w:rPr>
      </w:pPr>
    </w:p>
    <w:p w:rsidR="00A23D9F" w:rsidRPr="004A74F6" w:rsidRDefault="00D27E41">
      <w:pPr>
        <w:rPr>
          <w:sz w:val="24"/>
          <w:szCs w:val="24"/>
        </w:rPr>
      </w:pPr>
      <w:r w:rsidRPr="004A74F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6721C" wp14:editId="46F4866C">
                <wp:simplePos x="0" y="0"/>
                <wp:positionH relativeFrom="margin">
                  <wp:posOffset>52705</wp:posOffset>
                </wp:positionH>
                <wp:positionV relativeFrom="paragraph">
                  <wp:posOffset>484505</wp:posOffset>
                </wp:positionV>
                <wp:extent cx="5972175" cy="24574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ED" w:rsidRPr="00E64B58" w:rsidRDefault="001D36ED" w:rsidP="001D36ED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64B5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ANALIZA STANU GOSPODARKI ODPADAMI KOMUNALNYMI NA TERENIE GMINY SKARŻYSKO KOŚCIELNE</w:t>
                            </w:r>
                          </w:p>
                          <w:p w:rsidR="001D36ED" w:rsidRPr="00E64B58" w:rsidRDefault="00906866" w:rsidP="001D36ED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64B5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W 2016</w:t>
                            </w:r>
                            <w:r w:rsidR="001D36ED" w:rsidRPr="00E64B5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721C" id="Pole tekstowe 2" o:spid="_x0000_s1027" type="#_x0000_t202" style="position:absolute;margin-left:4.15pt;margin-top:38.15pt;width:470.25pt;height:19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" strokecolor="white [3212]">
                <v:textbox>
                  <w:txbxContent>
                    <w:p w:rsidR="001D36ED" w:rsidRPr="00E64B58" w:rsidRDefault="001D36ED" w:rsidP="001D36ED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64B5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ANALIZA STANU GOSPODARKI ODPADAMI KOMUNALNYMI NA TERENIE GMINY SKARŻYSKO KOŚCIELNE</w:t>
                      </w:r>
                    </w:p>
                    <w:p w:rsidR="001D36ED" w:rsidRPr="00E64B58" w:rsidRDefault="00906866" w:rsidP="001D36ED">
                      <w:pPr>
                        <w:pStyle w:val="Bezodstpw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64B5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W 2016</w:t>
                      </w:r>
                      <w:r w:rsidR="001D36ED" w:rsidRPr="00E64B5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A23D9F" w:rsidRPr="004A74F6" w:rsidRDefault="00A23D9F">
      <w:pPr>
        <w:rPr>
          <w:sz w:val="24"/>
          <w:szCs w:val="24"/>
        </w:rPr>
      </w:pPr>
    </w:p>
    <w:p w:rsidR="008755E8" w:rsidRDefault="008755E8">
      <w:pPr>
        <w:pStyle w:val="Nagwekspisutreci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8755E8" w:rsidRDefault="008755E8">
      <w:pPr>
        <w:pStyle w:val="Nagwekspisutreci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:rsidR="008755E8" w:rsidRDefault="008755E8">
      <w:pPr>
        <w:pStyle w:val="Nagwekspisutreci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6778824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74F6" w:rsidRPr="00DA2D5E" w:rsidRDefault="004A74F6">
          <w:pPr>
            <w:pStyle w:val="Nagwekspisutreci"/>
            <w:rPr>
              <w:rFonts w:asciiTheme="minorHAnsi" w:hAnsiTheme="minorHAnsi"/>
              <w:b/>
              <w:sz w:val="28"/>
              <w:szCs w:val="28"/>
            </w:rPr>
          </w:pPr>
          <w:r w:rsidRPr="00DA2D5E">
            <w:rPr>
              <w:rFonts w:asciiTheme="minorHAnsi" w:hAnsiTheme="minorHAnsi"/>
              <w:b/>
              <w:sz w:val="28"/>
              <w:szCs w:val="28"/>
            </w:rPr>
            <w:t>Spis treści</w:t>
          </w:r>
        </w:p>
        <w:p w:rsidR="00DA2D5E" w:rsidRPr="00DA2D5E" w:rsidRDefault="004A74F6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r w:rsidRPr="00DA2D5E">
            <w:rPr>
              <w:sz w:val="28"/>
              <w:szCs w:val="28"/>
            </w:rPr>
            <w:fldChar w:fldCharType="begin"/>
          </w:r>
          <w:r w:rsidRPr="00DA2D5E">
            <w:rPr>
              <w:sz w:val="28"/>
              <w:szCs w:val="28"/>
            </w:rPr>
            <w:instrText xml:space="preserve"> TOC \o "1-3" \h \z \u </w:instrText>
          </w:r>
          <w:r w:rsidRPr="00DA2D5E">
            <w:rPr>
              <w:sz w:val="28"/>
              <w:szCs w:val="28"/>
            </w:rPr>
            <w:fldChar w:fldCharType="separate"/>
          </w:r>
          <w:hyperlink w:anchor="_Toc448922708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1. Cel przygotowania analizy.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_Toc448922708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2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2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09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1.1 Podstawa formalno-prawna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_Toc448922709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2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0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2. System  gospodarow</w:t>
            </w:r>
            <w:r w:rsidR="005874F8">
              <w:rPr>
                <w:rStyle w:val="Hipercze"/>
                <w:noProof/>
                <w:sz w:val="28"/>
                <w:szCs w:val="28"/>
              </w:rPr>
              <w:t>ania odpadami komunalnymi w 2016</w:t>
            </w:r>
            <w:r w:rsidR="00DA2D5E" w:rsidRPr="00DA2D5E">
              <w:rPr>
                <w:rStyle w:val="Hipercze"/>
                <w:noProof/>
                <w:sz w:val="28"/>
                <w:szCs w:val="28"/>
              </w:rPr>
              <w:t xml:space="preserve"> roku.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_Toc448922710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3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1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3. Możliwość przetwarzania zmieszanych odpadów komunalnych zielonych or</w:t>
            </w:r>
            <w:r w:rsidR="003468B7">
              <w:rPr>
                <w:rStyle w:val="Hipercze"/>
                <w:noProof/>
                <w:sz w:val="28"/>
                <w:szCs w:val="28"/>
              </w:rPr>
              <w:t xml:space="preserve">az pozostałości z sortowania  </w:t>
            </w:r>
            <w:r w:rsidR="00DA2D5E" w:rsidRPr="00DA2D5E">
              <w:rPr>
                <w:rStyle w:val="Hipercze"/>
                <w:noProof/>
                <w:sz w:val="28"/>
                <w:szCs w:val="28"/>
              </w:rPr>
              <w:t>i pozostałości z mechaniczno-biologicznego przetwarzania odpadów komunalnych przeznaczonych do składowania.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_Toc448922711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6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2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4. Potrzeby inwestycyjne związane z gospodarowaniem odpadami komunalnymi.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_Toc448922712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7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3" w:history="1">
            <w:r w:rsidR="00FC5D7A">
              <w:rPr>
                <w:rStyle w:val="Hipercze"/>
                <w:noProof/>
                <w:sz w:val="28"/>
                <w:szCs w:val="28"/>
              </w:rPr>
              <w:t>5. Wydatki</w:t>
            </w:r>
            <w:r w:rsidR="00DA2D5E" w:rsidRPr="00DA2D5E">
              <w:rPr>
                <w:rStyle w:val="Hipercze"/>
                <w:noProof/>
                <w:sz w:val="28"/>
                <w:szCs w:val="28"/>
              </w:rPr>
              <w:t xml:space="preserve"> poniesione w związku z odbieraniem, odzyskiem, recyklingiem i unieszkodliwianiem odpadów komunalnych.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_Toc448922713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7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4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6. Liczba mieszkańców gminy.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_Toc448922714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8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5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7. Właściciele nieruchomości, którzy nie zawarli umowy w imieniu, których gmina podjąć działania.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_Toc448922715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9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6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8. Ilość odpadów komunalnych odebranych z terenu gminy.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_Toc448922716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9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2D5E" w:rsidRPr="00DA2D5E" w:rsidRDefault="004D484C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  <w:lang w:eastAsia="pl-PL"/>
            </w:rPr>
          </w:pPr>
          <w:hyperlink w:anchor="_Toc448922717" w:history="1">
            <w:r w:rsidR="00DA2D5E" w:rsidRPr="00DA2D5E">
              <w:rPr>
                <w:rStyle w:val="Hipercze"/>
                <w:noProof/>
                <w:sz w:val="28"/>
                <w:szCs w:val="28"/>
              </w:rPr>
              <w:t>9. Poziomy recyklingu oraz ograniczenie masy odpadów ulegających biodegradacji przekazywanych do składowania.</w:t>
            </w:r>
            <w:r w:rsidR="00DA2D5E" w:rsidRPr="00DA2D5E">
              <w:rPr>
                <w:noProof/>
                <w:webHidden/>
                <w:sz w:val="28"/>
                <w:szCs w:val="28"/>
              </w:rPr>
              <w:tab/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begin"/>
            </w:r>
            <w:r w:rsidR="00DA2D5E" w:rsidRPr="00DA2D5E">
              <w:rPr>
                <w:noProof/>
                <w:webHidden/>
                <w:sz w:val="28"/>
                <w:szCs w:val="28"/>
              </w:rPr>
              <w:instrText xml:space="preserve"> PAGEREF _Toc448922717 \h </w:instrText>
            </w:r>
            <w:r w:rsidR="00DA2D5E" w:rsidRPr="00DA2D5E">
              <w:rPr>
                <w:noProof/>
                <w:webHidden/>
                <w:sz w:val="28"/>
                <w:szCs w:val="28"/>
              </w:rPr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7715D">
              <w:rPr>
                <w:noProof/>
                <w:webHidden/>
                <w:sz w:val="28"/>
                <w:szCs w:val="28"/>
              </w:rPr>
              <w:t>11</w:t>
            </w:r>
            <w:r w:rsidR="00DA2D5E" w:rsidRPr="00DA2D5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4F6" w:rsidRPr="004A74F6" w:rsidRDefault="004A74F6">
          <w:pPr>
            <w:rPr>
              <w:sz w:val="24"/>
              <w:szCs w:val="24"/>
            </w:rPr>
          </w:pPr>
          <w:r w:rsidRPr="00DA2D5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5716F" w:rsidRPr="004A74F6" w:rsidRDefault="0025716F" w:rsidP="000541DE">
      <w:pPr>
        <w:pStyle w:val="Nagwek1"/>
        <w:rPr>
          <w:rFonts w:asciiTheme="minorHAnsi" w:hAnsiTheme="minorHAnsi"/>
          <w:sz w:val="24"/>
          <w:szCs w:val="24"/>
        </w:rPr>
      </w:pPr>
    </w:p>
    <w:p w:rsidR="004A74F6" w:rsidRPr="004A74F6" w:rsidRDefault="004A74F6" w:rsidP="004A74F6">
      <w:pPr>
        <w:rPr>
          <w:sz w:val="24"/>
          <w:szCs w:val="24"/>
        </w:rPr>
      </w:pPr>
    </w:p>
    <w:p w:rsidR="004A74F6" w:rsidRPr="004A74F6" w:rsidRDefault="004A74F6" w:rsidP="004A74F6">
      <w:pPr>
        <w:rPr>
          <w:sz w:val="24"/>
          <w:szCs w:val="24"/>
        </w:rPr>
      </w:pPr>
    </w:p>
    <w:p w:rsidR="004A74F6" w:rsidRPr="004A74F6" w:rsidRDefault="004A74F6" w:rsidP="004A74F6">
      <w:pPr>
        <w:rPr>
          <w:sz w:val="24"/>
          <w:szCs w:val="24"/>
        </w:rPr>
      </w:pPr>
    </w:p>
    <w:p w:rsidR="004A74F6" w:rsidRPr="004A74F6" w:rsidRDefault="004A74F6" w:rsidP="004A74F6">
      <w:pPr>
        <w:rPr>
          <w:sz w:val="24"/>
          <w:szCs w:val="24"/>
        </w:rPr>
      </w:pPr>
    </w:p>
    <w:p w:rsidR="004A74F6" w:rsidRPr="004A74F6" w:rsidRDefault="004A74F6" w:rsidP="004A74F6">
      <w:pPr>
        <w:rPr>
          <w:sz w:val="24"/>
          <w:szCs w:val="24"/>
        </w:rPr>
      </w:pPr>
    </w:p>
    <w:p w:rsidR="006B145B" w:rsidRPr="004A74F6" w:rsidRDefault="006F1F97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0" w:name="_Toc448922708"/>
      <w:r w:rsidRPr="004A74F6">
        <w:rPr>
          <w:rFonts w:asciiTheme="minorHAnsi" w:hAnsiTheme="minorHAnsi"/>
          <w:b/>
          <w:sz w:val="28"/>
          <w:szCs w:val="28"/>
        </w:rPr>
        <w:lastRenderedPageBreak/>
        <w:t xml:space="preserve">1. </w:t>
      </w:r>
      <w:r w:rsidR="00850E93" w:rsidRPr="004A74F6">
        <w:rPr>
          <w:rFonts w:asciiTheme="minorHAnsi" w:hAnsiTheme="minorHAnsi"/>
          <w:b/>
          <w:sz w:val="28"/>
          <w:szCs w:val="28"/>
        </w:rPr>
        <w:t>Cel przygotowania analizy.</w:t>
      </w:r>
      <w:bookmarkEnd w:id="0"/>
    </w:p>
    <w:p w:rsidR="004A74F6" w:rsidRPr="004A74F6" w:rsidRDefault="004A74F6" w:rsidP="004A74F6">
      <w:pPr>
        <w:rPr>
          <w:sz w:val="24"/>
          <w:szCs w:val="24"/>
        </w:rPr>
      </w:pPr>
    </w:p>
    <w:p w:rsidR="00850E93" w:rsidRPr="004A74F6" w:rsidRDefault="00850E93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Niniejsze opracowanie stanowi roczną analizę stanu gospodarki odpadami komunalnymi na terenie Gminy Skarżysko Kościelne. Poniższa analiza obejmuje okres funkcjonowania systemu gospodarowania odpadami komunaln</w:t>
      </w:r>
      <w:r w:rsidR="00906866">
        <w:rPr>
          <w:rFonts w:cs="Times New Roman"/>
          <w:sz w:val="24"/>
          <w:szCs w:val="24"/>
        </w:rPr>
        <w:t>ymi w okresie od 1 stycznia 2016 r. do 31 grudnia 2016</w:t>
      </w:r>
      <w:r w:rsidRPr="004A74F6">
        <w:rPr>
          <w:rFonts w:cs="Times New Roman"/>
          <w:sz w:val="24"/>
          <w:szCs w:val="24"/>
        </w:rPr>
        <w:t xml:space="preserve"> r..</w:t>
      </w:r>
    </w:p>
    <w:p w:rsidR="00D539DC" w:rsidRDefault="00850E93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Analiza pozwoli na weryfikację możliwości technicznych i organizacyjnych gminy </w:t>
      </w:r>
    </w:p>
    <w:p w:rsidR="00850E93" w:rsidRPr="004A74F6" w:rsidRDefault="00850E93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w zakresie gospodarowania odpadami komunalnymi a w szczególności:</w:t>
      </w:r>
    </w:p>
    <w:p w:rsidR="00850E93" w:rsidRPr="004A74F6" w:rsidRDefault="00850E93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a) możliwości przetwarzania zmieszanych odpadów komunalnych, odpadów zielonych oraz pozostałości z sortowania odpadów komunalnych przeznaczonych do składowania,</w:t>
      </w:r>
    </w:p>
    <w:p w:rsidR="00850E93" w:rsidRPr="004A74F6" w:rsidRDefault="00D051BC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b) potrzeb</w:t>
      </w:r>
      <w:r w:rsidR="00850E93" w:rsidRPr="004A74F6">
        <w:rPr>
          <w:rFonts w:cs="Times New Roman"/>
          <w:sz w:val="24"/>
          <w:szCs w:val="24"/>
        </w:rPr>
        <w:t xml:space="preserve"> inwestycyjnych związanych z gospodarowaniem odpadami komunalnymi,</w:t>
      </w:r>
    </w:p>
    <w:p w:rsidR="00D539DC" w:rsidRDefault="00850E93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c) kosztów poniesionych w związku z odbieraniem, odzyskiem, </w:t>
      </w:r>
      <w:r w:rsidR="00D051BC" w:rsidRPr="004A74F6">
        <w:rPr>
          <w:rFonts w:cs="Times New Roman"/>
          <w:sz w:val="24"/>
          <w:szCs w:val="24"/>
        </w:rPr>
        <w:t xml:space="preserve">recyklingiem </w:t>
      </w:r>
    </w:p>
    <w:p w:rsidR="00850E93" w:rsidRPr="004A74F6" w:rsidRDefault="00983282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 </w:t>
      </w:r>
      <w:r w:rsidR="00D051BC" w:rsidRPr="004A74F6">
        <w:rPr>
          <w:rFonts w:cs="Times New Roman"/>
          <w:sz w:val="24"/>
          <w:szCs w:val="24"/>
        </w:rPr>
        <w:t>i</w:t>
      </w:r>
      <w:r w:rsidR="00850E93" w:rsidRPr="004A74F6">
        <w:rPr>
          <w:rFonts w:cs="Times New Roman"/>
          <w:sz w:val="24"/>
          <w:szCs w:val="24"/>
        </w:rPr>
        <w:t xml:space="preserve"> unieszkodliwianiem odpadów komunalnych,</w:t>
      </w:r>
    </w:p>
    <w:p w:rsidR="00850E93" w:rsidRPr="004A74F6" w:rsidRDefault="00D051BC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d) liczby</w:t>
      </w:r>
      <w:r w:rsidR="00850E93" w:rsidRPr="004A74F6">
        <w:rPr>
          <w:rFonts w:cs="Times New Roman"/>
          <w:sz w:val="24"/>
          <w:szCs w:val="24"/>
        </w:rPr>
        <w:t xml:space="preserve"> mieszkańców,</w:t>
      </w:r>
    </w:p>
    <w:p w:rsidR="00850E93" w:rsidRPr="004A74F6" w:rsidRDefault="00850E93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e) liczby właścicieli nieruchom</w:t>
      </w:r>
      <w:r w:rsidR="00D051BC" w:rsidRPr="004A74F6">
        <w:rPr>
          <w:rFonts w:cs="Times New Roman"/>
          <w:sz w:val="24"/>
          <w:szCs w:val="24"/>
        </w:rPr>
        <w:t xml:space="preserve">ości, którzy nie zawarli umowy w </w:t>
      </w:r>
      <w:r w:rsidR="004044EC" w:rsidRPr="004A74F6">
        <w:rPr>
          <w:rFonts w:cs="Times New Roman"/>
          <w:sz w:val="24"/>
          <w:szCs w:val="24"/>
        </w:rPr>
        <w:t>imieniu, których</w:t>
      </w:r>
      <w:r w:rsidRPr="004A74F6">
        <w:rPr>
          <w:rFonts w:cs="Times New Roman"/>
          <w:sz w:val="24"/>
          <w:szCs w:val="24"/>
        </w:rPr>
        <w:t xml:space="preserve"> gmina powinna podjąć działania, </w:t>
      </w:r>
    </w:p>
    <w:p w:rsidR="00850E93" w:rsidRPr="004A74F6" w:rsidRDefault="004044EC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f) ilości</w:t>
      </w:r>
      <w:r w:rsidR="00850E93" w:rsidRPr="004A74F6">
        <w:rPr>
          <w:rFonts w:cs="Times New Roman"/>
          <w:sz w:val="24"/>
          <w:szCs w:val="24"/>
        </w:rPr>
        <w:t xml:space="preserve"> odpadów komunalnych wytwarzanych na terenie gminy,</w:t>
      </w:r>
    </w:p>
    <w:p w:rsidR="00D539DC" w:rsidRDefault="00850E93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g) ilości zmieszanych odpadów komunalnych, odpadów zielonych oraz </w:t>
      </w:r>
      <w:r w:rsidR="004044EC" w:rsidRPr="004A74F6">
        <w:rPr>
          <w:rFonts w:cs="Times New Roman"/>
          <w:sz w:val="24"/>
          <w:szCs w:val="24"/>
        </w:rPr>
        <w:t xml:space="preserve">pozostałości </w:t>
      </w:r>
    </w:p>
    <w:p w:rsidR="00D539DC" w:rsidRDefault="004044EC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z</w:t>
      </w:r>
      <w:r w:rsidR="00850E93" w:rsidRPr="004A74F6">
        <w:rPr>
          <w:rFonts w:cs="Times New Roman"/>
          <w:sz w:val="24"/>
          <w:szCs w:val="24"/>
        </w:rPr>
        <w:t xml:space="preserve"> sortowania odpadów komunalnych przeznaczonych do składowania odbieranych </w:t>
      </w:r>
    </w:p>
    <w:p w:rsidR="00850E93" w:rsidRPr="004A74F6" w:rsidRDefault="00850E93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z terenu gminy</w:t>
      </w:r>
    </w:p>
    <w:p w:rsidR="00AE34FE" w:rsidRPr="004A74F6" w:rsidRDefault="00AE34FE" w:rsidP="00850E93">
      <w:pPr>
        <w:pStyle w:val="Bezodstpw"/>
        <w:spacing w:line="360" w:lineRule="auto"/>
        <w:ind w:left="708"/>
        <w:jc w:val="both"/>
        <w:rPr>
          <w:rFonts w:cs="Times New Roman"/>
          <w:sz w:val="24"/>
          <w:szCs w:val="24"/>
        </w:rPr>
      </w:pPr>
    </w:p>
    <w:p w:rsidR="00850E93" w:rsidRPr="004A74F6" w:rsidRDefault="00850E93" w:rsidP="000541DE">
      <w:pPr>
        <w:pStyle w:val="Nagwek2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1" w:name="_Toc448922709"/>
      <w:r w:rsidRPr="004A74F6">
        <w:rPr>
          <w:rFonts w:asciiTheme="minorHAnsi" w:hAnsiTheme="minorHAnsi"/>
          <w:b/>
          <w:color w:val="000000" w:themeColor="text1"/>
          <w:sz w:val="28"/>
          <w:szCs w:val="28"/>
        </w:rPr>
        <w:t>1.1 Podstawa formalno-prawna</w:t>
      </w:r>
      <w:bookmarkEnd w:id="1"/>
    </w:p>
    <w:p w:rsidR="004A74F6" w:rsidRPr="004A74F6" w:rsidRDefault="004A74F6" w:rsidP="004A74F6">
      <w:pPr>
        <w:rPr>
          <w:sz w:val="24"/>
          <w:szCs w:val="24"/>
        </w:rPr>
      </w:pPr>
    </w:p>
    <w:p w:rsidR="00850E93" w:rsidRPr="004A74F6" w:rsidRDefault="00850E93" w:rsidP="00850E9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Analizę sporządzono na podstawie art. 3 ust. 2 pkt 10 ustawy z dnia 13 w</w:t>
      </w:r>
      <w:r w:rsidR="00A25DDB" w:rsidRPr="004A74F6">
        <w:rPr>
          <w:rFonts w:cs="Times New Roman"/>
          <w:sz w:val="24"/>
          <w:szCs w:val="24"/>
        </w:rPr>
        <w:t>rześnia 1996 r.</w:t>
      </w:r>
      <w:r w:rsidRPr="004A74F6">
        <w:rPr>
          <w:rFonts w:cs="Times New Roman"/>
          <w:sz w:val="24"/>
          <w:szCs w:val="24"/>
        </w:rPr>
        <w:t xml:space="preserve"> o utrzymaniu czystości i porządku w gminie (j.t. Dz. U. z 201</w:t>
      </w:r>
      <w:r w:rsidR="00983282" w:rsidRPr="004A74F6">
        <w:rPr>
          <w:rFonts w:cs="Times New Roman"/>
          <w:sz w:val="24"/>
          <w:szCs w:val="24"/>
        </w:rPr>
        <w:t>6</w:t>
      </w:r>
      <w:r w:rsidRPr="004A74F6">
        <w:rPr>
          <w:rFonts w:cs="Times New Roman"/>
          <w:sz w:val="24"/>
          <w:szCs w:val="24"/>
        </w:rPr>
        <w:t xml:space="preserve"> r. poz</w:t>
      </w:r>
      <w:r w:rsidR="004044EC" w:rsidRPr="004A74F6">
        <w:rPr>
          <w:rFonts w:cs="Times New Roman"/>
          <w:sz w:val="24"/>
          <w:szCs w:val="24"/>
        </w:rPr>
        <w:t>.</w:t>
      </w:r>
      <w:r w:rsidRPr="004A74F6">
        <w:rPr>
          <w:rFonts w:cs="Times New Roman"/>
          <w:sz w:val="24"/>
          <w:szCs w:val="24"/>
        </w:rPr>
        <w:t xml:space="preserve"> </w:t>
      </w:r>
      <w:r w:rsidR="004044EC" w:rsidRPr="004A74F6">
        <w:rPr>
          <w:rFonts w:cs="Times New Roman"/>
          <w:sz w:val="24"/>
          <w:szCs w:val="24"/>
        </w:rPr>
        <w:t>250</w:t>
      </w:r>
      <w:r w:rsidRPr="004A74F6">
        <w:rPr>
          <w:rFonts w:cs="Times New Roman"/>
          <w:sz w:val="24"/>
          <w:szCs w:val="24"/>
        </w:rPr>
        <w:t>), gdzie określony został wymagany prawem zakres takiej analizy.</w:t>
      </w:r>
    </w:p>
    <w:p w:rsidR="00D539DC" w:rsidRDefault="00850E93" w:rsidP="004A74F6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Zakres przedmiotowej analizy częściowo pokrywa się z rocznym sprawozdaniem </w:t>
      </w:r>
    </w:p>
    <w:p w:rsidR="00850E93" w:rsidRPr="004A74F6" w:rsidRDefault="00850E93" w:rsidP="00E762D6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bookmarkStart w:id="2" w:name="_GoBack"/>
      <w:bookmarkEnd w:id="2"/>
      <w:r w:rsidRPr="004A74F6">
        <w:rPr>
          <w:rFonts w:cs="Times New Roman"/>
          <w:sz w:val="24"/>
          <w:szCs w:val="24"/>
        </w:rPr>
        <w:t>z realizacji zadań z zakresu gospodarowania odpadami komunalnymi, sporządzanym n</w:t>
      </w:r>
      <w:r w:rsidR="009E5CD8">
        <w:rPr>
          <w:rFonts w:cs="Times New Roman"/>
          <w:sz w:val="24"/>
          <w:szCs w:val="24"/>
        </w:rPr>
        <w:t xml:space="preserve">a podstawie art. 9 q </w:t>
      </w:r>
      <w:r w:rsidRPr="004A74F6">
        <w:rPr>
          <w:rFonts w:cs="Times New Roman"/>
          <w:sz w:val="24"/>
          <w:szCs w:val="24"/>
        </w:rPr>
        <w:t>cyt. ustawy.</w:t>
      </w:r>
    </w:p>
    <w:p w:rsidR="00A25DDB" w:rsidRDefault="00A25DDB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3" w:name="_Toc448922710"/>
      <w:r w:rsidRPr="004A74F6">
        <w:rPr>
          <w:rFonts w:asciiTheme="minorHAnsi" w:hAnsiTheme="minorHAnsi"/>
          <w:b/>
          <w:sz w:val="28"/>
          <w:szCs w:val="28"/>
        </w:rPr>
        <w:lastRenderedPageBreak/>
        <w:t>2. System  gospodarowani</w:t>
      </w:r>
      <w:r w:rsidR="00906866">
        <w:rPr>
          <w:rFonts w:asciiTheme="minorHAnsi" w:hAnsiTheme="minorHAnsi"/>
          <w:b/>
          <w:sz w:val="28"/>
          <w:szCs w:val="28"/>
        </w:rPr>
        <w:t>a odpadami komunalnymi w 2016</w:t>
      </w:r>
      <w:r w:rsidRPr="004A74F6">
        <w:rPr>
          <w:rFonts w:asciiTheme="minorHAnsi" w:hAnsiTheme="minorHAnsi"/>
          <w:b/>
          <w:sz w:val="28"/>
          <w:szCs w:val="28"/>
        </w:rPr>
        <w:t xml:space="preserve"> roku.</w:t>
      </w:r>
      <w:bookmarkEnd w:id="3"/>
    </w:p>
    <w:p w:rsidR="004A74F6" w:rsidRPr="004A74F6" w:rsidRDefault="004A74F6" w:rsidP="004A74F6"/>
    <w:p w:rsidR="00AB1E31" w:rsidRPr="004A74F6" w:rsidRDefault="00AB1E31" w:rsidP="00054E00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Od 1 lipca 2013 r. ustawa o utrzyman</w:t>
      </w:r>
      <w:r w:rsidR="00DD189C" w:rsidRPr="004A74F6">
        <w:rPr>
          <w:rFonts w:cs="Times New Roman"/>
          <w:sz w:val="24"/>
          <w:szCs w:val="24"/>
        </w:rPr>
        <w:t>iu czystości i porządku w gminach nałożyła na</w:t>
      </w:r>
      <w:r w:rsidRPr="004A74F6">
        <w:rPr>
          <w:rFonts w:cs="Times New Roman"/>
          <w:sz w:val="24"/>
          <w:szCs w:val="24"/>
        </w:rPr>
        <w:t xml:space="preserve"> gminy </w:t>
      </w:r>
      <w:r w:rsidR="00DD189C" w:rsidRPr="004A74F6">
        <w:rPr>
          <w:rFonts w:cs="Times New Roman"/>
          <w:sz w:val="24"/>
          <w:szCs w:val="24"/>
        </w:rPr>
        <w:t>obowiązek odbioru i zagospodarowania</w:t>
      </w:r>
      <w:r w:rsidRPr="004A74F6">
        <w:rPr>
          <w:rFonts w:cs="Times New Roman"/>
          <w:sz w:val="24"/>
          <w:szCs w:val="24"/>
        </w:rPr>
        <w:t xml:space="preserve"> odpadów komunalnych. Dlatego też wszyscy mieszkańcy nieruchomości zamieszkałych na terenie gminy Skarżysko Kościelne zostali objęci systemem gospodarowania odpadami komunalnymi. </w:t>
      </w:r>
    </w:p>
    <w:p w:rsidR="00AB1E31" w:rsidRPr="004A74F6" w:rsidRDefault="00AB1E31" w:rsidP="001D5C90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Pozostałe nieruchomości niezamieszkałe na których powstają odpady komunalne</w:t>
      </w:r>
      <w:r w:rsidR="001D5C90">
        <w:rPr>
          <w:rFonts w:cs="Times New Roman"/>
          <w:sz w:val="24"/>
          <w:szCs w:val="24"/>
        </w:rPr>
        <w:t xml:space="preserve"> </w:t>
      </w:r>
      <w:r w:rsidRPr="004A74F6">
        <w:rPr>
          <w:rFonts w:cs="Times New Roman"/>
          <w:sz w:val="24"/>
          <w:szCs w:val="24"/>
        </w:rPr>
        <w:t xml:space="preserve">tj. nieruchomości gdzie prowadzona jest działalność gospodarcza oraz budynki użyteczności publicznej </w:t>
      </w:r>
      <w:r w:rsidR="006F556C" w:rsidRPr="004A74F6">
        <w:rPr>
          <w:rFonts w:cs="Times New Roman"/>
          <w:sz w:val="24"/>
          <w:szCs w:val="24"/>
        </w:rPr>
        <w:t xml:space="preserve">są </w:t>
      </w:r>
      <w:r w:rsidRPr="004A74F6">
        <w:rPr>
          <w:rFonts w:cs="Times New Roman"/>
          <w:sz w:val="24"/>
          <w:szCs w:val="24"/>
        </w:rPr>
        <w:t xml:space="preserve"> zobowiązane do podpisania umów n</w:t>
      </w:r>
      <w:r w:rsidR="006F556C" w:rsidRPr="004A74F6">
        <w:rPr>
          <w:rFonts w:cs="Times New Roman"/>
          <w:sz w:val="24"/>
          <w:szCs w:val="24"/>
        </w:rPr>
        <w:t>a odbiór odpadów z firmą wpisaną</w:t>
      </w:r>
      <w:r w:rsidRPr="004A74F6">
        <w:rPr>
          <w:rFonts w:cs="Times New Roman"/>
          <w:sz w:val="24"/>
          <w:szCs w:val="24"/>
        </w:rPr>
        <w:t xml:space="preserve"> </w:t>
      </w:r>
      <w:r w:rsidR="00DD189C" w:rsidRPr="004A74F6">
        <w:rPr>
          <w:rFonts w:cs="Times New Roman"/>
          <w:sz w:val="24"/>
          <w:szCs w:val="24"/>
        </w:rPr>
        <w:t>d</w:t>
      </w:r>
      <w:r w:rsidRPr="004A74F6">
        <w:rPr>
          <w:rFonts w:cs="Times New Roman"/>
          <w:sz w:val="24"/>
          <w:szCs w:val="24"/>
        </w:rPr>
        <w:t>o rejestru działalności regulowanej, prowadzonego przez Wójta Gminy Skarżysko Kościelne.</w:t>
      </w:r>
    </w:p>
    <w:p w:rsidR="00AB1E31" w:rsidRPr="004A74F6" w:rsidRDefault="00AB1E31" w:rsidP="00054E00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Mieszkańcy gminy zostali wyposażeni w kosze o poj. 120 l i 240 l na odpady zmieszane, oraz worki na odpady zbierane selektywnie.</w:t>
      </w:r>
    </w:p>
    <w:p w:rsidR="00AB1E31" w:rsidRPr="004A74F6" w:rsidRDefault="00AB1E31" w:rsidP="00054E00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Odpady komunalne z terenu Gminy Skarżysko Kościelne odbierane były w postaci zmieszanej i selektywnej, a zbiórka selektywna zgodnie z regulaminem utrzymania czystości                   i porządku w Gminie Skarżysko Kościelne prowadzona jest w następujących frakcjach:</w:t>
      </w:r>
    </w:p>
    <w:p w:rsidR="000E47B0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1) zmieszane odpady komunalne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2</w:t>
      </w:r>
      <w:r w:rsidR="00AB1E31" w:rsidRPr="004A74F6">
        <w:rPr>
          <w:rFonts w:cs="Times New Roman"/>
          <w:sz w:val="24"/>
          <w:szCs w:val="24"/>
        </w:rPr>
        <w:t xml:space="preserve">) papier i tektura;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3</w:t>
      </w:r>
      <w:r w:rsidR="00AB1E31" w:rsidRPr="004A74F6">
        <w:rPr>
          <w:rFonts w:cs="Times New Roman"/>
          <w:sz w:val="24"/>
          <w:szCs w:val="24"/>
        </w:rPr>
        <w:t xml:space="preserve">) metale;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4</w:t>
      </w:r>
      <w:r w:rsidR="00AB1E31" w:rsidRPr="004A74F6">
        <w:rPr>
          <w:rFonts w:cs="Times New Roman"/>
          <w:sz w:val="24"/>
          <w:szCs w:val="24"/>
        </w:rPr>
        <w:t xml:space="preserve">) tworzywa sztuczne;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5</w:t>
      </w:r>
      <w:r w:rsidR="00AB1E31" w:rsidRPr="004A74F6">
        <w:rPr>
          <w:rFonts w:cs="Times New Roman"/>
          <w:sz w:val="24"/>
          <w:szCs w:val="24"/>
        </w:rPr>
        <w:t xml:space="preserve">) opakowania wielomateriałowe;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6</w:t>
      </w:r>
      <w:r w:rsidR="00AB1E31" w:rsidRPr="004A74F6">
        <w:rPr>
          <w:rFonts w:cs="Times New Roman"/>
          <w:sz w:val="24"/>
          <w:szCs w:val="24"/>
        </w:rPr>
        <w:t xml:space="preserve">) szkło;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7</w:t>
      </w:r>
      <w:r w:rsidR="00AB1E31" w:rsidRPr="004A74F6">
        <w:rPr>
          <w:rFonts w:cs="Times New Roman"/>
          <w:sz w:val="24"/>
          <w:szCs w:val="24"/>
        </w:rPr>
        <w:t xml:space="preserve">) odpady komunalne ulegające biodegradacji;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8</w:t>
      </w:r>
      <w:r w:rsidR="00AB1E31" w:rsidRPr="004A74F6">
        <w:rPr>
          <w:rFonts w:cs="Times New Roman"/>
          <w:sz w:val="24"/>
          <w:szCs w:val="24"/>
        </w:rPr>
        <w:t xml:space="preserve">) odpady zielone;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9</w:t>
      </w:r>
      <w:r w:rsidR="00AB1E31" w:rsidRPr="004A74F6">
        <w:rPr>
          <w:rFonts w:cs="Times New Roman"/>
          <w:sz w:val="24"/>
          <w:szCs w:val="24"/>
        </w:rPr>
        <w:t xml:space="preserve">) przeterminowane leki;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10</w:t>
      </w:r>
      <w:r w:rsidR="00AB1E31" w:rsidRPr="004A74F6">
        <w:rPr>
          <w:rFonts w:cs="Times New Roman"/>
          <w:sz w:val="24"/>
          <w:szCs w:val="24"/>
        </w:rPr>
        <w:t xml:space="preserve">) chemikalia;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11</w:t>
      </w:r>
      <w:r w:rsidR="00AB1E31" w:rsidRPr="004A74F6">
        <w:rPr>
          <w:rFonts w:cs="Times New Roman"/>
          <w:sz w:val="24"/>
          <w:szCs w:val="24"/>
        </w:rPr>
        <w:t xml:space="preserve">) zużyte baterie i akumulatory;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12</w:t>
      </w:r>
      <w:r w:rsidR="00AB1E31" w:rsidRPr="004A74F6">
        <w:rPr>
          <w:rFonts w:cs="Times New Roman"/>
          <w:sz w:val="24"/>
          <w:szCs w:val="24"/>
        </w:rPr>
        <w:t xml:space="preserve">) zużyty sprzęt elektryczny i elektroniczny;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13</w:t>
      </w:r>
      <w:r w:rsidR="00AB1E31" w:rsidRPr="004A74F6">
        <w:rPr>
          <w:rFonts w:cs="Times New Roman"/>
          <w:sz w:val="24"/>
          <w:szCs w:val="24"/>
        </w:rPr>
        <w:t xml:space="preserve">) meble i inne odpady wielkogabarytowe;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14</w:t>
      </w:r>
      <w:r w:rsidR="00AB1E31" w:rsidRPr="004A74F6">
        <w:rPr>
          <w:rFonts w:cs="Times New Roman"/>
          <w:sz w:val="24"/>
          <w:szCs w:val="24"/>
        </w:rPr>
        <w:t>) odpady budowlane i rozbiórkowe</w:t>
      </w:r>
      <w:r w:rsidRPr="004A74F6">
        <w:rPr>
          <w:rFonts w:cs="Times New Roman"/>
          <w:sz w:val="24"/>
          <w:szCs w:val="24"/>
        </w:rPr>
        <w:t xml:space="preserve"> stanowiące odpady komunalne</w:t>
      </w:r>
      <w:r w:rsidR="00AB1E31" w:rsidRPr="004A74F6">
        <w:rPr>
          <w:rFonts w:cs="Times New Roman"/>
          <w:sz w:val="24"/>
          <w:szCs w:val="24"/>
        </w:rPr>
        <w:t xml:space="preserve">, </w:t>
      </w:r>
    </w:p>
    <w:p w:rsidR="00AB1E31" w:rsidRPr="004A74F6" w:rsidRDefault="000E47B0" w:rsidP="00054E0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15</w:t>
      </w:r>
      <w:r w:rsidR="00AB1E31" w:rsidRPr="004A74F6">
        <w:rPr>
          <w:rFonts w:cs="Times New Roman"/>
          <w:sz w:val="24"/>
          <w:szCs w:val="24"/>
        </w:rPr>
        <w:t xml:space="preserve">) zużyte opony. </w:t>
      </w:r>
    </w:p>
    <w:p w:rsidR="00A810ED" w:rsidRDefault="000E47B0" w:rsidP="001D5C90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16) popiół</w:t>
      </w:r>
    </w:p>
    <w:p w:rsidR="00AB1E31" w:rsidRDefault="00AB1E31" w:rsidP="00054E00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lastRenderedPageBreak/>
        <w:t>Odpady komunalne opak</w:t>
      </w:r>
      <w:r w:rsidR="00D54607">
        <w:rPr>
          <w:rFonts w:cs="Times New Roman"/>
          <w:sz w:val="24"/>
          <w:szCs w:val="24"/>
        </w:rPr>
        <w:t>owaniowe wymienione w punktach 2- 5</w:t>
      </w:r>
      <w:r w:rsidRPr="004A74F6">
        <w:rPr>
          <w:rFonts w:cs="Times New Roman"/>
          <w:sz w:val="24"/>
          <w:szCs w:val="24"/>
        </w:rPr>
        <w:t xml:space="preserve"> mogły być zbierane              i odbierane łącznie, jako odpady suche. </w:t>
      </w:r>
    </w:p>
    <w:p w:rsidR="007F275D" w:rsidRDefault="007042F0" w:rsidP="007F275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noProof/>
          <w:lang w:eastAsia="pl-PL"/>
        </w:rPr>
        <w:t xml:space="preserve"> </w:t>
      </w:r>
      <w:r w:rsidR="009E4E54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5467350" cy="29337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F275D" w:rsidRDefault="007F275D" w:rsidP="00A810ED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Rys. 1</w:t>
      </w:r>
    </w:p>
    <w:p w:rsidR="00A810ED" w:rsidRDefault="00A810ED" w:rsidP="00A810ED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50F8B" w:rsidRDefault="00E50F8B" w:rsidP="00054E00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AB1E31" w:rsidRDefault="00AB1E31" w:rsidP="00054E00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Odpady komun</w:t>
      </w:r>
      <w:r w:rsidR="007F275D">
        <w:rPr>
          <w:rFonts w:cs="Times New Roman"/>
          <w:sz w:val="24"/>
          <w:szCs w:val="24"/>
        </w:rPr>
        <w:t>alne, wymienione w  punktach 7-8</w:t>
      </w:r>
      <w:r w:rsidRPr="004A74F6">
        <w:rPr>
          <w:rFonts w:cs="Times New Roman"/>
          <w:sz w:val="24"/>
          <w:szCs w:val="24"/>
        </w:rPr>
        <w:t xml:space="preserve"> mogły być zbierane i odbierane łącznie, jako bioodpady tzw. odpady mokre lub kompostowane w miejscu ich powstania na terenie właściciela nieruchomości.</w:t>
      </w:r>
    </w:p>
    <w:p w:rsidR="00EF4AA9" w:rsidRDefault="00EF4AA9" w:rsidP="007F275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7C5BAB" wp14:editId="6DD59C24">
            <wp:extent cx="5267325" cy="26574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F01D1" w:rsidRPr="00A810ED" w:rsidRDefault="007F275D" w:rsidP="00A810ED">
      <w:pPr>
        <w:spacing w:after="0" w:line="240" w:lineRule="auto"/>
        <w:ind w:firstLine="708"/>
        <w:jc w:val="both"/>
        <w:rPr>
          <w:rStyle w:val="tekst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Rys. 2</w:t>
      </w:r>
    </w:p>
    <w:p w:rsidR="00E50F8B" w:rsidRDefault="00E50F8B" w:rsidP="00AF01D1">
      <w:pPr>
        <w:pStyle w:val="Bezodstpw"/>
        <w:spacing w:line="360" w:lineRule="auto"/>
        <w:rPr>
          <w:rStyle w:val="tekst"/>
          <w:rFonts w:cs="Times New Roman"/>
          <w:sz w:val="24"/>
          <w:szCs w:val="24"/>
          <w:u w:val="single"/>
        </w:rPr>
      </w:pPr>
    </w:p>
    <w:p w:rsidR="00AF01D1" w:rsidRPr="0064255C" w:rsidRDefault="00445881" w:rsidP="00AF01D1">
      <w:pPr>
        <w:pStyle w:val="Bezodstpw"/>
        <w:spacing w:line="360" w:lineRule="auto"/>
        <w:rPr>
          <w:rStyle w:val="tekst"/>
          <w:rFonts w:cs="Times New Roman"/>
          <w:sz w:val="28"/>
          <w:szCs w:val="28"/>
        </w:rPr>
      </w:pPr>
      <w:r w:rsidRPr="0064255C">
        <w:rPr>
          <w:rStyle w:val="tekst"/>
          <w:rFonts w:cs="Times New Roman"/>
          <w:sz w:val="28"/>
          <w:szCs w:val="28"/>
          <w:u w:val="single"/>
        </w:rPr>
        <w:lastRenderedPageBreak/>
        <w:t>Odpady komunalne odbierano z następującą częstotliwością:</w:t>
      </w:r>
      <w:r w:rsidRPr="0064255C">
        <w:rPr>
          <w:rFonts w:cs="Times New Roman"/>
          <w:sz w:val="28"/>
          <w:szCs w:val="28"/>
        </w:rPr>
        <w:br/>
      </w:r>
    </w:p>
    <w:p w:rsidR="00445881" w:rsidRPr="004A74F6" w:rsidRDefault="00D54607" w:rsidP="00AF01D1">
      <w:pPr>
        <w:pStyle w:val="Bezodstpw"/>
        <w:spacing w:line="360" w:lineRule="auto"/>
        <w:rPr>
          <w:rFonts w:cs="Times New Roman"/>
          <w:sz w:val="24"/>
          <w:szCs w:val="24"/>
        </w:rPr>
      </w:pPr>
      <w:r>
        <w:rPr>
          <w:rStyle w:val="tekst"/>
          <w:rFonts w:cs="Times New Roman"/>
          <w:sz w:val="24"/>
          <w:szCs w:val="24"/>
        </w:rPr>
        <w:t xml:space="preserve">1. </w:t>
      </w:r>
      <w:r w:rsidR="00445881" w:rsidRPr="004A74F6">
        <w:rPr>
          <w:rStyle w:val="tekst"/>
          <w:rFonts w:cs="Times New Roman"/>
          <w:sz w:val="24"/>
          <w:szCs w:val="24"/>
        </w:rPr>
        <w:t>odpady zmieszane – jeden raz na miesiąc,</w:t>
      </w:r>
      <w:r w:rsidR="00445881" w:rsidRPr="004A74F6">
        <w:rPr>
          <w:rFonts w:cs="Times New Roman"/>
          <w:sz w:val="24"/>
          <w:szCs w:val="24"/>
        </w:rPr>
        <w:br/>
      </w:r>
      <w:r>
        <w:rPr>
          <w:rStyle w:val="tekst"/>
          <w:rFonts w:cs="Times New Roman"/>
          <w:sz w:val="24"/>
          <w:szCs w:val="24"/>
        </w:rPr>
        <w:t xml:space="preserve">2. </w:t>
      </w:r>
      <w:r w:rsidR="00445881" w:rsidRPr="004A74F6">
        <w:rPr>
          <w:rStyle w:val="tekst"/>
          <w:rFonts w:cs="Times New Roman"/>
          <w:sz w:val="24"/>
          <w:szCs w:val="24"/>
        </w:rPr>
        <w:t xml:space="preserve">papier i tektura, szkło białe i kolorowe, metale, tworzywa sztuczne, opakowania wielomateriałowe – jeden raz na miesiąc, </w:t>
      </w:r>
      <w:r w:rsidR="00445881" w:rsidRPr="004A74F6">
        <w:rPr>
          <w:rFonts w:cs="Times New Roman"/>
          <w:sz w:val="24"/>
          <w:szCs w:val="24"/>
        </w:rPr>
        <w:br/>
      </w:r>
      <w:r>
        <w:rPr>
          <w:rStyle w:val="tekst"/>
          <w:rFonts w:cs="Times New Roman"/>
          <w:sz w:val="24"/>
          <w:szCs w:val="24"/>
        </w:rPr>
        <w:t xml:space="preserve">3. </w:t>
      </w:r>
      <w:r w:rsidR="00445881" w:rsidRPr="004A74F6">
        <w:rPr>
          <w:rStyle w:val="tekst"/>
          <w:rFonts w:cs="Times New Roman"/>
          <w:sz w:val="24"/>
          <w:szCs w:val="24"/>
        </w:rPr>
        <w:t xml:space="preserve"> </w:t>
      </w:r>
      <w:r w:rsidR="002E7D36" w:rsidRPr="004A74F6">
        <w:rPr>
          <w:rStyle w:val="tekst"/>
          <w:rFonts w:cs="Times New Roman"/>
          <w:sz w:val="24"/>
          <w:szCs w:val="24"/>
        </w:rPr>
        <w:t>bioodpady (odpady mokra</w:t>
      </w:r>
      <w:r w:rsidR="00445881" w:rsidRPr="004A74F6">
        <w:rPr>
          <w:rStyle w:val="tekst"/>
          <w:rFonts w:cs="Times New Roman"/>
          <w:sz w:val="24"/>
          <w:szCs w:val="24"/>
        </w:rPr>
        <w:t>) od właścicieli, którzy w składanej deklaracji do Wójta Gminy Skarżysko Kościelne zadeklarują potrzebę oddania tego typu odpadów odbywa się systematycznie raz w miesiącu.</w:t>
      </w:r>
      <w:r w:rsidR="00445881" w:rsidRPr="004A74F6">
        <w:rPr>
          <w:rFonts w:cs="Times New Roman"/>
          <w:sz w:val="24"/>
          <w:szCs w:val="24"/>
        </w:rPr>
        <w:br/>
      </w:r>
      <w:r>
        <w:rPr>
          <w:rStyle w:val="tekst"/>
          <w:rFonts w:cs="Times New Roman"/>
          <w:sz w:val="24"/>
          <w:szCs w:val="24"/>
        </w:rPr>
        <w:t xml:space="preserve">4. </w:t>
      </w:r>
      <w:r w:rsidR="00445881" w:rsidRPr="004A74F6">
        <w:rPr>
          <w:rStyle w:val="tekst"/>
          <w:rFonts w:cs="Times New Roman"/>
          <w:sz w:val="24"/>
          <w:szCs w:val="24"/>
        </w:rPr>
        <w:t xml:space="preserve"> odpady wielkogabarytowe, opony, zużyty sprzęt elektryczny i elektroniczny – dwa razy na rok, oraz w każdym czasie po dostarczeniu we własnym zakresie do punktu selektywnej zbiórki w godzinach funkcjonowania punktu,</w:t>
      </w:r>
      <w:r w:rsidR="00445881" w:rsidRPr="004A74F6">
        <w:rPr>
          <w:rFonts w:cs="Times New Roman"/>
          <w:sz w:val="24"/>
          <w:szCs w:val="24"/>
        </w:rPr>
        <w:br/>
      </w:r>
      <w:r>
        <w:rPr>
          <w:rStyle w:val="tekst"/>
          <w:rFonts w:cs="Times New Roman"/>
          <w:sz w:val="24"/>
          <w:szCs w:val="24"/>
        </w:rPr>
        <w:t xml:space="preserve">5. </w:t>
      </w:r>
      <w:r w:rsidR="00445881" w:rsidRPr="004A74F6">
        <w:rPr>
          <w:rStyle w:val="tekst"/>
          <w:rFonts w:cs="Times New Roman"/>
          <w:sz w:val="24"/>
          <w:szCs w:val="24"/>
        </w:rPr>
        <w:t xml:space="preserve"> popiół:</w:t>
      </w:r>
      <w:r w:rsidR="00445881" w:rsidRPr="004A74F6">
        <w:rPr>
          <w:rFonts w:cs="Times New Roman"/>
          <w:sz w:val="24"/>
          <w:szCs w:val="24"/>
        </w:rPr>
        <w:br/>
      </w:r>
      <w:r w:rsidR="006248E1" w:rsidRPr="004A74F6">
        <w:rPr>
          <w:rStyle w:val="tekst"/>
          <w:rFonts w:cs="Times New Roman"/>
          <w:sz w:val="24"/>
          <w:szCs w:val="24"/>
        </w:rPr>
        <w:tab/>
      </w:r>
      <w:r w:rsidR="00445881" w:rsidRPr="004A74F6">
        <w:rPr>
          <w:rStyle w:val="tekst"/>
          <w:rFonts w:cs="Times New Roman"/>
          <w:sz w:val="24"/>
          <w:szCs w:val="24"/>
        </w:rPr>
        <w:t>a) w okresie od 1 maja do 31 września - raz na dwa miesiące,</w:t>
      </w:r>
      <w:r w:rsidR="00445881" w:rsidRPr="004A74F6">
        <w:rPr>
          <w:rFonts w:cs="Times New Roman"/>
          <w:sz w:val="24"/>
          <w:szCs w:val="24"/>
        </w:rPr>
        <w:br/>
      </w:r>
      <w:r w:rsidR="006248E1" w:rsidRPr="004A74F6">
        <w:rPr>
          <w:rStyle w:val="tekst"/>
          <w:rFonts w:cs="Times New Roman"/>
          <w:sz w:val="24"/>
          <w:szCs w:val="24"/>
        </w:rPr>
        <w:tab/>
      </w:r>
      <w:r w:rsidR="00445881" w:rsidRPr="004A74F6">
        <w:rPr>
          <w:rStyle w:val="tekst"/>
          <w:rFonts w:cs="Times New Roman"/>
          <w:sz w:val="24"/>
          <w:szCs w:val="24"/>
        </w:rPr>
        <w:t>b) w okresie od 1 października do 30 kwietnia – raz w miesiącu,</w:t>
      </w:r>
      <w:r w:rsidR="00445881" w:rsidRPr="004A74F6">
        <w:rPr>
          <w:rFonts w:cs="Times New Roman"/>
          <w:sz w:val="24"/>
          <w:szCs w:val="24"/>
        </w:rPr>
        <w:br/>
      </w:r>
      <w:r>
        <w:rPr>
          <w:rStyle w:val="tekst"/>
          <w:rFonts w:cs="Times New Roman"/>
          <w:sz w:val="24"/>
          <w:szCs w:val="24"/>
        </w:rPr>
        <w:t xml:space="preserve">6. </w:t>
      </w:r>
      <w:r w:rsidR="00445881" w:rsidRPr="004A74F6">
        <w:rPr>
          <w:rStyle w:val="tekst"/>
          <w:rFonts w:cs="Times New Roman"/>
          <w:sz w:val="24"/>
          <w:szCs w:val="24"/>
        </w:rPr>
        <w:t xml:space="preserve"> pozostałe zbierane selektywnie – we własnym zakresie należy dostarczyć do punktu selektywnej zbiórki w godzinach funkcjonowania punktu.</w:t>
      </w:r>
    </w:p>
    <w:p w:rsidR="00AB1E31" w:rsidRPr="004A74F6" w:rsidRDefault="00C51588" w:rsidP="00054E0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W </w:t>
      </w:r>
      <w:r w:rsidR="00054E00" w:rsidRPr="004A74F6">
        <w:rPr>
          <w:rFonts w:cs="Times New Roman"/>
          <w:sz w:val="24"/>
          <w:szCs w:val="24"/>
        </w:rPr>
        <w:t>każdą</w:t>
      </w:r>
      <w:r w:rsidR="00AB1E31" w:rsidRPr="004A74F6">
        <w:rPr>
          <w:rFonts w:cs="Times New Roman"/>
          <w:sz w:val="24"/>
          <w:szCs w:val="24"/>
        </w:rPr>
        <w:t xml:space="preserve"> środę w godz. od 11.00 do 19.00 do  Punktu Selektywnego Zbierania Odpadów Komunalnych (PSZOK) mieszkańcy mogli oddawać bez dodatkowych opłat takie odpady jak: baterie i akumulatory, świetlówki, odpady biodegradowalne, zużyty sprzęt elektryczny i elektroniczny, opakowania po nawozach sztucznych i środkach ochrony roślin, opakowania po farbach, lakierach oraz innych środkach chemicznych, olejach silnikowych i</w:t>
      </w:r>
      <w:r w:rsidR="00BE109A">
        <w:rPr>
          <w:rFonts w:cs="Times New Roman"/>
          <w:sz w:val="24"/>
          <w:szCs w:val="24"/>
        </w:rPr>
        <w:t> </w:t>
      </w:r>
      <w:r w:rsidR="00AB1E31" w:rsidRPr="004A74F6">
        <w:rPr>
          <w:rFonts w:cs="Times New Roman"/>
          <w:sz w:val="24"/>
          <w:szCs w:val="24"/>
        </w:rPr>
        <w:t xml:space="preserve"> hydraulicznych, odpady wielkogabarytowe, zużyte opony, tekstylia, opakowania z</w:t>
      </w:r>
      <w:r w:rsidR="00BE109A">
        <w:rPr>
          <w:rFonts w:cs="Times New Roman"/>
          <w:sz w:val="24"/>
          <w:szCs w:val="24"/>
        </w:rPr>
        <w:t> </w:t>
      </w:r>
      <w:r w:rsidR="00AB1E31" w:rsidRPr="004A74F6">
        <w:rPr>
          <w:rFonts w:cs="Times New Roman"/>
          <w:sz w:val="24"/>
          <w:szCs w:val="24"/>
        </w:rPr>
        <w:t xml:space="preserve"> tekstyliów, oleje i tłuszcze</w:t>
      </w:r>
      <w:r w:rsidR="00906866">
        <w:rPr>
          <w:rFonts w:cs="Times New Roman"/>
          <w:sz w:val="24"/>
          <w:szCs w:val="24"/>
        </w:rPr>
        <w:t>, popiół, odpady poremontowe</w:t>
      </w:r>
      <w:r w:rsidR="00AB1E31" w:rsidRPr="004A74F6">
        <w:rPr>
          <w:rFonts w:cs="Times New Roman"/>
          <w:sz w:val="24"/>
          <w:szCs w:val="24"/>
        </w:rPr>
        <w:t>.</w:t>
      </w:r>
    </w:p>
    <w:p w:rsidR="007F275D" w:rsidRDefault="00906866" w:rsidP="00AF01D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2016</w:t>
      </w:r>
      <w:r w:rsidR="00054E00" w:rsidRPr="004A74F6">
        <w:rPr>
          <w:rFonts w:cs="Times New Roman"/>
          <w:sz w:val="24"/>
          <w:szCs w:val="24"/>
        </w:rPr>
        <w:t xml:space="preserve"> roku </w:t>
      </w:r>
      <w:r w:rsidR="00AB1E31" w:rsidRPr="004A74F6">
        <w:rPr>
          <w:rFonts w:cs="Times New Roman"/>
          <w:sz w:val="24"/>
          <w:szCs w:val="24"/>
        </w:rPr>
        <w:t>odbiorem i zagospodarowanie odpadów zajmował</w:t>
      </w:r>
      <w:r w:rsidR="00054E00" w:rsidRPr="004A74F6">
        <w:rPr>
          <w:rFonts w:cs="Times New Roman"/>
          <w:sz w:val="24"/>
          <w:szCs w:val="24"/>
        </w:rPr>
        <w:t>a się wyłoniona</w:t>
      </w:r>
      <w:r w:rsidR="00AB1E31" w:rsidRPr="004A74F6">
        <w:rPr>
          <w:rFonts w:cs="Times New Roman"/>
          <w:sz w:val="24"/>
          <w:szCs w:val="24"/>
        </w:rPr>
        <w:t xml:space="preserve"> w</w:t>
      </w:r>
      <w:r w:rsidR="00F24102">
        <w:rPr>
          <w:rFonts w:cs="Times New Roman"/>
          <w:sz w:val="24"/>
          <w:szCs w:val="24"/>
        </w:rPr>
        <w:t> </w:t>
      </w:r>
      <w:r w:rsidR="00AB1E31" w:rsidRPr="004A74F6">
        <w:rPr>
          <w:rFonts w:cs="Times New Roman"/>
          <w:sz w:val="24"/>
          <w:szCs w:val="24"/>
        </w:rPr>
        <w:t xml:space="preserve"> przetargu </w:t>
      </w:r>
      <w:r w:rsidR="00054E00" w:rsidRPr="004A74F6">
        <w:rPr>
          <w:rFonts w:cs="Times New Roman"/>
          <w:sz w:val="24"/>
          <w:szCs w:val="24"/>
        </w:rPr>
        <w:t xml:space="preserve">firma </w:t>
      </w:r>
      <w:r w:rsidR="00E61402" w:rsidRPr="004A74F6">
        <w:rPr>
          <w:rFonts w:cs="Times New Roman"/>
          <w:sz w:val="24"/>
          <w:szCs w:val="24"/>
        </w:rPr>
        <w:t xml:space="preserve">tj. </w:t>
      </w:r>
      <w:r w:rsidR="00054E00" w:rsidRPr="004A74F6">
        <w:rPr>
          <w:rFonts w:cs="Times New Roman"/>
          <w:sz w:val="24"/>
          <w:szCs w:val="24"/>
        </w:rPr>
        <w:t>Miejskie Usługi Komunalne Sp. z o. o., ul. Mościckiego 43</w:t>
      </w:r>
      <w:r w:rsidR="00AB1E31" w:rsidRPr="004A74F6">
        <w:rPr>
          <w:rFonts w:cs="Times New Roman"/>
          <w:sz w:val="24"/>
          <w:szCs w:val="24"/>
        </w:rPr>
        <w:t>, 26-110 Skarżysko-Kamienna.</w:t>
      </w:r>
    </w:p>
    <w:p w:rsidR="00AF01D1" w:rsidRDefault="00AF01D1" w:rsidP="00AF01D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50F8B" w:rsidRDefault="00E50F8B" w:rsidP="007F275D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</w:p>
    <w:p w:rsidR="00E50F8B" w:rsidRDefault="00E50F8B" w:rsidP="007F275D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</w:p>
    <w:p w:rsidR="00A25DDB" w:rsidRPr="008773FF" w:rsidRDefault="00A25DDB" w:rsidP="007F275D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lastRenderedPageBreak/>
        <w:t>Zasady funkcjonowania systemu gospodarowania odpadami komunalnymi w gminie Skarżysko Kościelne określają szczegółowo akty prawa miejscowego, w tym:</w:t>
      </w:r>
    </w:p>
    <w:p w:rsidR="008773FF" w:rsidRDefault="008773FF" w:rsidP="008773F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Uchwała </w:t>
      </w:r>
      <w:r>
        <w:rPr>
          <w:rFonts w:cs="Times New Roman"/>
          <w:b/>
          <w:sz w:val="24"/>
          <w:szCs w:val="24"/>
        </w:rPr>
        <w:t>Nr XX/119/2016</w:t>
      </w:r>
      <w:r w:rsidRPr="008773FF">
        <w:rPr>
          <w:rFonts w:cs="Times New Roman"/>
          <w:sz w:val="24"/>
          <w:szCs w:val="24"/>
        </w:rPr>
        <w:t xml:space="preserve"> Rady Gmi</w:t>
      </w:r>
      <w:r>
        <w:rPr>
          <w:rFonts w:cs="Times New Roman"/>
          <w:sz w:val="24"/>
          <w:szCs w:val="24"/>
        </w:rPr>
        <w:t>ny Skarżysko Kościelne z dnia 22 czerwca</w:t>
      </w:r>
      <w:r w:rsidR="00861D97">
        <w:rPr>
          <w:rFonts w:cs="Times New Roman"/>
          <w:sz w:val="24"/>
          <w:szCs w:val="24"/>
        </w:rPr>
        <w:t xml:space="preserve"> 2016</w:t>
      </w:r>
      <w:r w:rsidRPr="008773FF">
        <w:rPr>
          <w:rFonts w:cs="Times New Roman"/>
          <w:sz w:val="24"/>
          <w:szCs w:val="24"/>
        </w:rPr>
        <w:t xml:space="preserve"> r. w sprawie określenia terminu, częstotliwości i trybu uiszczania opłaty za gospodarowanie odpadami komunalnymi.</w:t>
      </w:r>
    </w:p>
    <w:p w:rsidR="00861D97" w:rsidRPr="00861D97" w:rsidRDefault="00861D97" w:rsidP="00861D97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Uchwała </w:t>
      </w:r>
      <w:r>
        <w:rPr>
          <w:rFonts w:cs="Times New Roman"/>
          <w:b/>
          <w:sz w:val="24"/>
          <w:szCs w:val="24"/>
        </w:rPr>
        <w:t>Nr XX/120/2016</w:t>
      </w:r>
      <w:r w:rsidRPr="008773FF">
        <w:rPr>
          <w:rFonts w:cs="Times New Roman"/>
          <w:sz w:val="24"/>
          <w:szCs w:val="24"/>
        </w:rPr>
        <w:t xml:space="preserve"> Rady Gmi</w:t>
      </w:r>
      <w:r>
        <w:rPr>
          <w:rFonts w:cs="Times New Roman"/>
          <w:sz w:val="24"/>
          <w:szCs w:val="24"/>
        </w:rPr>
        <w:t>ny Skarżysko Kościelne z dnia 22 czerwca 2016</w:t>
      </w:r>
      <w:r w:rsidR="00430BF6">
        <w:rPr>
          <w:rFonts w:cs="Times New Roman"/>
          <w:sz w:val="24"/>
          <w:szCs w:val="24"/>
        </w:rPr>
        <w:t xml:space="preserve"> r. w sprawie: </w:t>
      </w:r>
      <w:r w:rsidRPr="008773FF">
        <w:rPr>
          <w:rFonts w:cs="Times New Roman"/>
          <w:sz w:val="24"/>
          <w:szCs w:val="24"/>
        </w:rPr>
        <w:t>ustalenia wzoru deklaracji o wysokości opłaty za gospodarowanie odpadami komunalnymi składanej przez właścicieli nieruchomości.</w:t>
      </w:r>
    </w:p>
    <w:p w:rsidR="00D539DC" w:rsidRDefault="00313A9A" w:rsidP="00054E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Uchwała </w:t>
      </w:r>
      <w:r w:rsidRPr="008773FF">
        <w:rPr>
          <w:rFonts w:cs="Times New Roman"/>
          <w:b/>
          <w:sz w:val="24"/>
          <w:szCs w:val="24"/>
        </w:rPr>
        <w:t>Nr V/30/2015</w:t>
      </w:r>
      <w:r w:rsidRPr="008773FF">
        <w:rPr>
          <w:rFonts w:cs="Times New Roman"/>
          <w:sz w:val="24"/>
          <w:szCs w:val="24"/>
        </w:rPr>
        <w:t xml:space="preserve"> Rady Gminy Skarżysko Kościelne</w:t>
      </w:r>
      <w:r w:rsidR="00E65459" w:rsidRPr="008773FF">
        <w:rPr>
          <w:rFonts w:cs="Times New Roman"/>
          <w:sz w:val="24"/>
          <w:szCs w:val="24"/>
        </w:rPr>
        <w:t xml:space="preserve"> z dnia 30 marca 2015 r.</w:t>
      </w:r>
      <w:r w:rsidRPr="008773FF">
        <w:rPr>
          <w:rFonts w:cs="Times New Roman"/>
          <w:sz w:val="24"/>
          <w:szCs w:val="24"/>
        </w:rPr>
        <w:t xml:space="preserve"> </w:t>
      </w:r>
    </w:p>
    <w:p w:rsidR="00A25DDB" w:rsidRPr="008773FF" w:rsidRDefault="00313A9A" w:rsidP="00D539DC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w sprawie uchwalenia „ Regulaminu </w:t>
      </w:r>
      <w:r w:rsidR="00A25DDB" w:rsidRPr="008773FF">
        <w:rPr>
          <w:rFonts w:cs="Times New Roman"/>
          <w:sz w:val="24"/>
          <w:szCs w:val="24"/>
        </w:rPr>
        <w:t xml:space="preserve">utrzymania czystości i porządku </w:t>
      </w:r>
      <w:r w:rsidRPr="008773FF">
        <w:rPr>
          <w:rFonts w:cs="Times New Roman"/>
          <w:sz w:val="24"/>
          <w:szCs w:val="24"/>
        </w:rPr>
        <w:t>na terenie  Gminy</w:t>
      </w:r>
      <w:r w:rsidR="00A25DDB" w:rsidRPr="008773FF">
        <w:rPr>
          <w:rFonts w:cs="Times New Roman"/>
          <w:sz w:val="24"/>
          <w:szCs w:val="24"/>
        </w:rPr>
        <w:t xml:space="preserve"> Skarżysko Kościelne</w:t>
      </w:r>
      <w:r w:rsidRPr="008773FF">
        <w:rPr>
          <w:rFonts w:cs="Times New Roman"/>
          <w:sz w:val="24"/>
          <w:szCs w:val="24"/>
        </w:rPr>
        <w:t>”</w:t>
      </w:r>
      <w:r w:rsidR="00511A0F" w:rsidRPr="008773FF">
        <w:rPr>
          <w:rFonts w:cs="Times New Roman"/>
          <w:sz w:val="24"/>
          <w:szCs w:val="24"/>
        </w:rPr>
        <w:t xml:space="preserve"> (Regulamin utrzymania czystości i porządku na terenie gminy stanowi załącznik nr 1 do uchwały)</w:t>
      </w:r>
    </w:p>
    <w:p w:rsidR="0057114A" w:rsidRPr="008773FF" w:rsidRDefault="00E65459" w:rsidP="00054E0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Uchwała </w:t>
      </w:r>
      <w:r w:rsidRPr="008773FF">
        <w:rPr>
          <w:rFonts w:cs="Times New Roman"/>
          <w:b/>
          <w:sz w:val="24"/>
          <w:szCs w:val="24"/>
        </w:rPr>
        <w:t>Nr V/29/2015</w:t>
      </w:r>
      <w:r w:rsidRPr="008773FF">
        <w:rPr>
          <w:rFonts w:cs="Times New Roman"/>
          <w:sz w:val="24"/>
          <w:szCs w:val="24"/>
        </w:rPr>
        <w:t xml:space="preserve"> Rady Gminy Skarżysko Kościelne z dnia 30 marca 2015 r. w</w:t>
      </w:r>
      <w:r w:rsidR="00BE109A">
        <w:rPr>
          <w:rFonts w:cs="Times New Roman"/>
          <w:sz w:val="24"/>
          <w:szCs w:val="24"/>
        </w:rPr>
        <w:t> </w:t>
      </w:r>
      <w:r w:rsidRPr="008773FF">
        <w:rPr>
          <w:rFonts w:cs="Times New Roman"/>
          <w:sz w:val="24"/>
          <w:szCs w:val="24"/>
        </w:rPr>
        <w:t xml:space="preserve"> sprawie: szczegółowego sposobu i zakresu świadczenie usług w zakresie odbierania odpadów komunalnych od właścicieli nieruchomości i zagospodarowania tych odpadów, w zamian za uiszczoną przez właściciela nieruchomości opłatę za gospodarowanie odpadami komunalnymi.</w:t>
      </w:r>
    </w:p>
    <w:p w:rsidR="00E26325" w:rsidRPr="008773FF" w:rsidRDefault="00154653" w:rsidP="00054E0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tekst"/>
          <w:rFonts w:cs="Times New Roman"/>
          <w:sz w:val="24"/>
          <w:szCs w:val="24"/>
        </w:rPr>
      </w:pPr>
      <w:r w:rsidRPr="008773FF">
        <w:rPr>
          <w:rFonts w:cs="Times New Roman"/>
          <w:sz w:val="24"/>
          <w:szCs w:val="24"/>
        </w:rPr>
        <w:t xml:space="preserve">Uchwała </w:t>
      </w:r>
      <w:r w:rsidRPr="008773FF">
        <w:rPr>
          <w:rFonts w:cs="Times New Roman"/>
          <w:b/>
          <w:sz w:val="24"/>
          <w:szCs w:val="24"/>
        </w:rPr>
        <w:t>Nr XXVII/173/12</w:t>
      </w:r>
      <w:r w:rsidRPr="008773FF">
        <w:rPr>
          <w:rFonts w:cs="Times New Roman"/>
          <w:sz w:val="24"/>
          <w:szCs w:val="24"/>
        </w:rPr>
        <w:t xml:space="preserve"> Rady Gminy Skarżysko Kościelne z dnia 13 grudnia 2012 r. w sprawie: </w:t>
      </w:r>
      <w:r w:rsidRPr="008773FF">
        <w:rPr>
          <w:rStyle w:val="tekst"/>
          <w:rFonts w:cs="Times New Roman"/>
          <w:sz w:val="24"/>
          <w:szCs w:val="24"/>
        </w:rPr>
        <w:t>wyboru metody ustalenia opłaty za gospodarowanie odpadami komunalnymi oraz ustalenia stawki takiej opłaty.</w:t>
      </w:r>
    </w:p>
    <w:p w:rsidR="00054E00" w:rsidRPr="004A74F6" w:rsidRDefault="00054E00" w:rsidP="00054E00">
      <w:pPr>
        <w:pStyle w:val="Akapitzlist"/>
        <w:jc w:val="both"/>
        <w:rPr>
          <w:rFonts w:cs="Times New Roman"/>
          <w:sz w:val="24"/>
          <w:szCs w:val="24"/>
        </w:rPr>
      </w:pPr>
    </w:p>
    <w:p w:rsidR="00E26325" w:rsidRDefault="00E26325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4" w:name="_Toc448922711"/>
      <w:r w:rsidRPr="004A74F6">
        <w:rPr>
          <w:rFonts w:asciiTheme="minorHAnsi" w:hAnsiTheme="minorHAnsi"/>
          <w:b/>
          <w:sz w:val="28"/>
          <w:szCs w:val="28"/>
        </w:rPr>
        <w:t>3. Możliwość przetwarzania zmieszanych odpadów komunalnych zielonych</w:t>
      </w:r>
      <w:r w:rsidR="00906866">
        <w:rPr>
          <w:rFonts w:asciiTheme="minorHAnsi" w:hAnsiTheme="minorHAnsi"/>
          <w:b/>
          <w:sz w:val="28"/>
          <w:szCs w:val="28"/>
        </w:rPr>
        <w:t xml:space="preserve"> oraz pozostałości z sortowania</w:t>
      </w:r>
      <w:r w:rsidR="000541DE" w:rsidRPr="004A74F6">
        <w:rPr>
          <w:rFonts w:asciiTheme="minorHAnsi" w:hAnsiTheme="minorHAnsi"/>
          <w:b/>
          <w:sz w:val="28"/>
          <w:szCs w:val="28"/>
        </w:rPr>
        <w:t xml:space="preserve"> </w:t>
      </w:r>
      <w:r w:rsidRPr="004A74F6">
        <w:rPr>
          <w:rFonts w:asciiTheme="minorHAnsi" w:hAnsiTheme="minorHAnsi"/>
          <w:b/>
          <w:sz w:val="28"/>
          <w:szCs w:val="28"/>
        </w:rPr>
        <w:t>i pozostałości z mechaniczno-biologicznego przetwarzania odpadów komunalnych przeznaczonych do składowania.</w:t>
      </w:r>
      <w:bookmarkEnd w:id="4"/>
    </w:p>
    <w:p w:rsidR="004A74F6" w:rsidRPr="004A74F6" w:rsidRDefault="004A74F6" w:rsidP="004A74F6"/>
    <w:p w:rsidR="00E26325" w:rsidRPr="004A74F6" w:rsidRDefault="009152F8" w:rsidP="00E2632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Zgodnie z „Planem Gospodarki Odpadami dla Województwa święto</w:t>
      </w:r>
      <w:r w:rsidR="009E5CD8">
        <w:rPr>
          <w:rFonts w:cs="Times New Roman"/>
          <w:sz w:val="24"/>
          <w:szCs w:val="24"/>
        </w:rPr>
        <w:t>krzyskiego 2016-2022</w:t>
      </w:r>
      <w:r w:rsidRPr="004A74F6">
        <w:rPr>
          <w:rFonts w:cs="Times New Roman"/>
          <w:sz w:val="24"/>
          <w:szCs w:val="24"/>
        </w:rPr>
        <w:t>” g</w:t>
      </w:r>
      <w:r w:rsidR="00E26325" w:rsidRPr="004A74F6">
        <w:rPr>
          <w:rFonts w:cs="Times New Roman"/>
          <w:sz w:val="24"/>
          <w:szCs w:val="24"/>
        </w:rPr>
        <w:t>mina Skarżysko Kościelne należy do 6 regionu gospodarki odpadami komunalnymi</w:t>
      </w:r>
      <w:r w:rsidRPr="004A74F6">
        <w:rPr>
          <w:rFonts w:cs="Times New Roman"/>
          <w:sz w:val="24"/>
          <w:szCs w:val="24"/>
        </w:rPr>
        <w:t>. W</w:t>
      </w:r>
      <w:r w:rsidR="00E26325" w:rsidRPr="004A74F6">
        <w:rPr>
          <w:rFonts w:cs="Times New Roman"/>
          <w:sz w:val="24"/>
          <w:szCs w:val="24"/>
        </w:rPr>
        <w:t>szystkie od</w:t>
      </w:r>
      <w:r w:rsidR="00B241F6">
        <w:rPr>
          <w:rFonts w:cs="Times New Roman"/>
          <w:sz w:val="24"/>
          <w:szCs w:val="24"/>
        </w:rPr>
        <w:t>pady komunalne zmieszane odebrane</w:t>
      </w:r>
      <w:r w:rsidR="00E26325" w:rsidRPr="004A74F6">
        <w:rPr>
          <w:rFonts w:cs="Times New Roman"/>
          <w:sz w:val="24"/>
          <w:szCs w:val="24"/>
        </w:rPr>
        <w:t xml:space="preserve"> z terenu gminy </w:t>
      </w:r>
      <w:r w:rsidRPr="004A74F6">
        <w:rPr>
          <w:rFonts w:cs="Times New Roman"/>
          <w:sz w:val="24"/>
          <w:szCs w:val="24"/>
        </w:rPr>
        <w:t>przekazane zostały</w:t>
      </w:r>
      <w:r w:rsidR="00E26325" w:rsidRPr="004A74F6">
        <w:rPr>
          <w:rFonts w:cs="Times New Roman"/>
          <w:sz w:val="24"/>
          <w:szCs w:val="24"/>
        </w:rPr>
        <w:t xml:space="preserve"> do Instalacji do mechaniczno-biologicznego przetwarzania zmieszanych odpadów komunalnych w Końskich. </w:t>
      </w:r>
    </w:p>
    <w:p w:rsidR="00E64B58" w:rsidRDefault="00E64B58" w:rsidP="00E2632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E26325" w:rsidRPr="0064255C" w:rsidRDefault="00E26325" w:rsidP="00E2632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64255C">
        <w:rPr>
          <w:rFonts w:cs="Times New Roman"/>
          <w:sz w:val="24"/>
          <w:szCs w:val="24"/>
        </w:rPr>
        <w:lastRenderedPageBreak/>
        <w:t xml:space="preserve">Pozostałe odpady </w:t>
      </w:r>
      <w:r w:rsidR="0077715D">
        <w:rPr>
          <w:rFonts w:cs="Times New Roman"/>
          <w:sz w:val="24"/>
          <w:szCs w:val="24"/>
        </w:rPr>
        <w:t xml:space="preserve">komunalne </w:t>
      </w:r>
      <w:r w:rsidR="00B241F6" w:rsidRPr="0064255C">
        <w:rPr>
          <w:rFonts w:cs="Times New Roman"/>
          <w:sz w:val="24"/>
          <w:szCs w:val="24"/>
        </w:rPr>
        <w:t>wytworzone na terenie Gminy Skarżysko Kościelne</w:t>
      </w:r>
      <w:r w:rsidRPr="0064255C">
        <w:rPr>
          <w:rFonts w:cs="Times New Roman"/>
          <w:sz w:val="24"/>
          <w:szCs w:val="24"/>
        </w:rPr>
        <w:t xml:space="preserve"> oddawane były odpowiednio do:</w:t>
      </w:r>
    </w:p>
    <w:p w:rsidR="00D539DC" w:rsidRDefault="00E26325" w:rsidP="00E2632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Instalacji do produkcji paliw alternatywnych z sortownią odpadów zmieszanych</w:t>
      </w:r>
      <w:r w:rsidR="00D62AF9">
        <w:rPr>
          <w:rFonts w:cs="Times New Roman"/>
          <w:sz w:val="24"/>
          <w:szCs w:val="24"/>
        </w:rPr>
        <w:t xml:space="preserve"> </w:t>
      </w:r>
      <w:r w:rsidRPr="004A74F6">
        <w:rPr>
          <w:rFonts w:cs="Times New Roman"/>
          <w:sz w:val="24"/>
          <w:szCs w:val="24"/>
        </w:rPr>
        <w:t>i</w:t>
      </w:r>
      <w:r w:rsidR="00D62AF9">
        <w:rPr>
          <w:rFonts w:cs="Times New Roman"/>
          <w:sz w:val="24"/>
          <w:szCs w:val="24"/>
        </w:rPr>
        <w:t> </w:t>
      </w:r>
      <w:r w:rsidRPr="004A74F6">
        <w:rPr>
          <w:rFonts w:cs="Times New Roman"/>
          <w:sz w:val="24"/>
          <w:szCs w:val="24"/>
        </w:rPr>
        <w:t xml:space="preserve"> selektywnie zebranych ul. Mościckiego 43, 26-110 Skarżysko-Kamienna (odpady</w:t>
      </w:r>
    </w:p>
    <w:p w:rsidR="00E26325" w:rsidRPr="004A74F6" w:rsidRDefault="00E26325" w:rsidP="00D539DC">
      <w:pPr>
        <w:pStyle w:val="Akapitzlist"/>
        <w:spacing w:after="200"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o kodzie</w:t>
      </w:r>
      <w:r w:rsidR="00710BEB">
        <w:rPr>
          <w:rFonts w:cs="Times New Roman"/>
          <w:b/>
          <w:sz w:val="24"/>
          <w:szCs w:val="24"/>
        </w:rPr>
        <w:t xml:space="preserve"> 15 01 06,</w:t>
      </w:r>
      <w:r w:rsidR="005E2031" w:rsidRPr="004A74F6">
        <w:rPr>
          <w:rFonts w:cs="Times New Roman"/>
          <w:b/>
          <w:sz w:val="24"/>
          <w:szCs w:val="24"/>
        </w:rPr>
        <w:t xml:space="preserve"> 15 01 07, 20 01 99, 20 03 07</w:t>
      </w:r>
      <w:r w:rsidRPr="00430BF6">
        <w:rPr>
          <w:rFonts w:cs="Times New Roman"/>
          <w:sz w:val="24"/>
          <w:szCs w:val="24"/>
        </w:rPr>
        <w:t>)</w:t>
      </w:r>
    </w:p>
    <w:p w:rsidR="00E26325" w:rsidRPr="004A74F6" w:rsidRDefault="00E26325" w:rsidP="00E2632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Instalacja do </w:t>
      </w:r>
      <w:r w:rsidR="005A0496" w:rsidRPr="004A74F6">
        <w:rPr>
          <w:rFonts w:cs="Times New Roman"/>
          <w:sz w:val="24"/>
          <w:szCs w:val="24"/>
        </w:rPr>
        <w:t>składowania odpadów</w:t>
      </w:r>
      <w:r w:rsidRPr="004A74F6">
        <w:rPr>
          <w:rFonts w:cs="Times New Roman"/>
          <w:sz w:val="24"/>
          <w:szCs w:val="24"/>
        </w:rPr>
        <w:t xml:space="preserve"> ul. Spacerowa 1</w:t>
      </w:r>
      <w:r w:rsidR="005A0496" w:rsidRPr="004A74F6">
        <w:rPr>
          <w:rFonts w:cs="Times New Roman"/>
          <w:sz w:val="24"/>
          <w:szCs w:val="24"/>
        </w:rPr>
        <w:t>45</w:t>
      </w:r>
      <w:r w:rsidRPr="004A74F6">
        <w:rPr>
          <w:rFonts w:cs="Times New Roman"/>
          <w:sz w:val="24"/>
          <w:szCs w:val="24"/>
        </w:rPr>
        <w:t>, 26-200 Końskie</w:t>
      </w:r>
      <w:r w:rsidRPr="004A74F6">
        <w:rPr>
          <w:rFonts w:cs="Times New Roman"/>
          <w:b/>
          <w:sz w:val="24"/>
          <w:szCs w:val="24"/>
        </w:rPr>
        <w:t xml:space="preserve"> </w:t>
      </w:r>
      <w:r w:rsidRPr="008D6BCE">
        <w:rPr>
          <w:rFonts w:cs="Times New Roman"/>
          <w:sz w:val="24"/>
          <w:szCs w:val="24"/>
        </w:rPr>
        <w:t>(</w:t>
      </w:r>
      <w:r w:rsidR="00710BEB">
        <w:rPr>
          <w:rFonts w:cs="Times New Roman"/>
          <w:sz w:val="24"/>
          <w:szCs w:val="24"/>
        </w:rPr>
        <w:t xml:space="preserve">odpad </w:t>
      </w:r>
      <w:r w:rsidRPr="004A74F6">
        <w:rPr>
          <w:rFonts w:cs="Times New Roman"/>
          <w:sz w:val="24"/>
          <w:szCs w:val="24"/>
        </w:rPr>
        <w:t xml:space="preserve">o </w:t>
      </w:r>
      <w:r w:rsidR="00710BEB">
        <w:rPr>
          <w:rFonts w:cs="Times New Roman"/>
          <w:sz w:val="24"/>
          <w:szCs w:val="24"/>
        </w:rPr>
        <w:t> </w:t>
      </w:r>
      <w:r w:rsidRPr="004A74F6">
        <w:rPr>
          <w:rFonts w:cs="Times New Roman"/>
          <w:sz w:val="24"/>
          <w:szCs w:val="24"/>
        </w:rPr>
        <w:t>kodzie</w:t>
      </w:r>
      <w:r w:rsidR="005A0496" w:rsidRPr="004A74F6">
        <w:rPr>
          <w:rFonts w:cs="Times New Roman"/>
          <w:b/>
          <w:sz w:val="24"/>
          <w:szCs w:val="24"/>
        </w:rPr>
        <w:t xml:space="preserve"> 17 01 01</w:t>
      </w:r>
      <w:r w:rsidRPr="00430BF6">
        <w:rPr>
          <w:rFonts w:cs="Times New Roman"/>
          <w:sz w:val="24"/>
          <w:szCs w:val="24"/>
        </w:rPr>
        <w:t>)</w:t>
      </w:r>
    </w:p>
    <w:p w:rsidR="00710BEB" w:rsidRDefault="00710BEB" w:rsidP="005C0E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Instalacja do mechaniczno-biologic</w:t>
      </w:r>
      <w:r w:rsidR="00E64B58">
        <w:rPr>
          <w:rFonts w:cs="Times New Roman"/>
          <w:sz w:val="24"/>
          <w:szCs w:val="24"/>
        </w:rPr>
        <w:t>znego przetwarzania odpadów ko</w:t>
      </w:r>
      <w:r>
        <w:rPr>
          <w:rFonts w:cs="Times New Roman"/>
          <w:sz w:val="24"/>
          <w:szCs w:val="24"/>
        </w:rPr>
        <w:t>munalnych ul.</w:t>
      </w:r>
      <w:r w:rsidR="00E64B58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 </w:t>
      </w:r>
      <w:r w:rsidR="008D6BCE">
        <w:rPr>
          <w:rFonts w:cs="Times New Roman"/>
          <w:sz w:val="24"/>
          <w:szCs w:val="24"/>
        </w:rPr>
        <w:t>Spacerowa 145, 26-200 Końskie (</w:t>
      </w:r>
      <w:r>
        <w:rPr>
          <w:rFonts w:cs="Times New Roman"/>
          <w:sz w:val="24"/>
          <w:szCs w:val="24"/>
        </w:rPr>
        <w:t xml:space="preserve">odpady o kodzie </w:t>
      </w:r>
      <w:r w:rsidR="004B69B2">
        <w:rPr>
          <w:rFonts w:cs="Times New Roman"/>
          <w:b/>
          <w:sz w:val="24"/>
          <w:szCs w:val="24"/>
        </w:rPr>
        <w:t>15 01 02</w:t>
      </w:r>
      <w:r>
        <w:rPr>
          <w:rFonts w:cs="Times New Roman"/>
          <w:sz w:val="24"/>
          <w:szCs w:val="24"/>
        </w:rPr>
        <w:t>)</w:t>
      </w:r>
    </w:p>
    <w:p w:rsidR="005C0EF4" w:rsidRDefault="005C0EF4" w:rsidP="005C0E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STAL-MAK , ul. Rejowska 65, 26-110 Skarżysko-Kamienna</w:t>
      </w:r>
      <w:r w:rsidR="00F11F96" w:rsidRPr="004A74F6">
        <w:rPr>
          <w:rFonts w:cs="Times New Roman"/>
          <w:sz w:val="24"/>
          <w:szCs w:val="24"/>
        </w:rPr>
        <w:t xml:space="preserve"> (</w:t>
      </w:r>
      <w:r w:rsidR="00710BEB">
        <w:rPr>
          <w:rFonts w:cs="Times New Roman"/>
          <w:sz w:val="24"/>
          <w:szCs w:val="24"/>
        </w:rPr>
        <w:t xml:space="preserve">odpady o kodzie </w:t>
      </w:r>
      <w:r w:rsidR="00710BEB" w:rsidRPr="00710BEB">
        <w:rPr>
          <w:rFonts w:cs="Times New Roman"/>
          <w:b/>
          <w:sz w:val="24"/>
          <w:szCs w:val="24"/>
        </w:rPr>
        <w:t>15 01 01, 15 01 02, 15 01 07</w:t>
      </w:r>
      <w:r w:rsidR="00F72DB6" w:rsidRPr="00710BEB">
        <w:rPr>
          <w:rFonts w:cs="Times New Roman"/>
          <w:b/>
          <w:sz w:val="24"/>
          <w:szCs w:val="24"/>
        </w:rPr>
        <w:t>, 17 04 05</w:t>
      </w:r>
      <w:r w:rsidR="00F72DB6" w:rsidRPr="004A74F6">
        <w:rPr>
          <w:rFonts w:cs="Times New Roman"/>
          <w:sz w:val="24"/>
          <w:szCs w:val="24"/>
        </w:rPr>
        <w:t>)</w:t>
      </w:r>
    </w:p>
    <w:p w:rsidR="00A42423" w:rsidRDefault="00A42423" w:rsidP="005C0E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Toensmeier Wschód Sp. z o. o. Zakład Segregacji i Odzysku Odpadów w Skarżysku - Kamiennej ul. Mościckiego </w:t>
      </w:r>
      <w:r w:rsidR="008D6BCE">
        <w:rPr>
          <w:rFonts w:cs="Times New Roman"/>
          <w:sz w:val="24"/>
          <w:szCs w:val="24"/>
        </w:rPr>
        <w:t>43, 26-110 Skarżysko-Kamienna (</w:t>
      </w:r>
      <w:r>
        <w:rPr>
          <w:rFonts w:cs="Times New Roman"/>
          <w:sz w:val="24"/>
          <w:szCs w:val="24"/>
        </w:rPr>
        <w:t xml:space="preserve">odpady o kodzie </w:t>
      </w:r>
      <w:r w:rsidR="00430BF6">
        <w:rPr>
          <w:rFonts w:cs="Times New Roman"/>
          <w:sz w:val="24"/>
          <w:szCs w:val="24"/>
        </w:rPr>
        <w:t xml:space="preserve">           </w:t>
      </w:r>
      <w:r w:rsidRPr="00A42423">
        <w:rPr>
          <w:rFonts w:cs="Times New Roman"/>
          <w:b/>
          <w:sz w:val="24"/>
          <w:szCs w:val="24"/>
        </w:rPr>
        <w:t>15 01 01, 15 01 02, 15 01 06</w:t>
      </w:r>
      <w:r>
        <w:rPr>
          <w:rFonts w:cs="Times New Roman"/>
          <w:b/>
          <w:sz w:val="24"/>
          <w:szCs w:val="24"/>
        </w:rPr>
        <w:t>, 16 01 03,</w:t>
      </w:r>
      <w:r w:rsidR="004B69B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20 01 99, 20 03 07</w:t>
      </w:r>
      <w:r>
        <w:rPr>
          <w:rFonts w:cs="Times New Roman"/>
          <w:sz w:val="24"/>
          <w:szCs w:val="24"/>
        </w:rPr>
        <w:t>)</w:t>
      </w:r>
    </w:p>
    <w:p w:rsidR="00A42423" w:rsidRDefault="00A42423" w:rsidP="005C0E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Huta Szkła Gospodarczego ul. Bor</w:t>
      </w:r>
      <w:r w:rsidR="008D6BCE">
        <w:rPr>
          <w:rFonts w:cs="Times New Roman"/>
          <w:sz w:val="24"/>
          <w:szCs w:val="24"/>
        </w:rPr>
        <w:t>uszewska 24A, 05-462 Wiązowna (</w:t>
      </w:r>
      <w:r>
        <w:rPr>
          <w:rFonts w:cs="Times New Roman"/>
          <w:sz w:val="24"/>
          <w:szCs w:val="24"/>
        </w:rPr>
        <w:t xml:space="preserve">odpady o kodzie </w:t>
      </w:r>
      <w:r w:rsidRPr="00A42423">
        <w:rPr>
          <w:rFonts w:cs="Times New Roman"/>
          <w:b/>
          <w:sz w:val="24"/>
          <w:szCs w:val="24"/>
        </w:rPr>
        <w:t>15 01 07</w:t>
      </w:r>
      <w:r>
        <w:rPr>
          <w:rFonts w:cs="Times New Roman"/>
          <w:sz w:val="24"/>
          <w:szCs w:val="24"/>
        </w:rPr>
        <w:t>)</w:t>
      </w:r>
    </w:p>
    <w:p w:rsidR="00D539DC" w:rsidRDefault="004B69B2" w:rsidP="005C0E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Zakład Przetwarzania Zużytego S</w:t>
      </w:r>
      <w:r w:rsidR="00A42423">
        <w:rPr>
          <w:rFonts w:cs="Times New Roman"/>
          <w:sz w:val="24"/>
          <w:szCs w:val="24"/>
        </w:rPr>
        <w:t>przętu Elektrycznego i Elektronicznego TERRA Recykling S</w:t>
      </w:r>
      <w:r w:rsidR="00D40129">
        <w:rPr>
          <w:rFonts w:cs="Times New Roman"/>
          <w:sz w:val="24"/>
          <w:szCs w:val="24"/>
        </w:rPr>
        <w:t xml:space="preserve">. A. </w:t>
      </w:r>
      <w:r w:rsidR="00A42423">
        <w:rPr>
          <w:rFonts w:cs="Times New Roman"/>
          <w:sz w:val="24"/>
          <w:szCs w:val="24"/>
        </w:rPr>
        <w:t>ul. Traugutta  42</w:t>
      </w:r>
      <w:r w:rsidR="00D40129">
        <w:rPr>
          <w:rFonts w:cs="Times New Roman"/>
          <w:sz w:val="24"/>
          <w:szCs w:val="24"/>
        </w:rPr>
        <w:t>,</w:t>
      </w:r>
      <w:r w:rsidR="00D40129" w:rsidRPr="00D40129">
        <w:rPr>
          <w:rFonts w:cs="Times New Roman"/>
          <w:sz w:val="24"/>
          <w:szCs w:val="24"/>
        </w:rPr>
        <w:t xml:space="preserve"> </w:t>
      </w:r>
      <w:r w:rsidR="00D40129">
        <w:rPr>
          <w:rFonts w:cs="Times New Roman"/>
          <w:sz w:val="24"/>
          <w:szCs w:val="24"/>
        </w:rPr>
        <w:t>05-825 Grodzisk Mazowiecki</w:t>
      </w:r>
      <w:r w:rsidR="008D6BCE">
        <w:rPr>
          <w:rFonts w:cs="Times New Roman"/>
          <w:sz w:val="24"/>
          <w:szCs w:val="24"/>
        </w:rPr>
        <w:t xml:space="preserve"> (</w:t>
      </w:r>
      <w:r w:rsidR="00A42423">
        <w:rPr>
          <w:rFonts w:cs="Times New Roman"/>
          <w:sz w:val="24"/>
          <w:szCs w:val="24"/>
        </w:rPr>
        <w:t xml:space="preserve">odpady o kodzie </w:t>
      </w:r>
    </w:p>
    <w:p w:rsidR="00A42423" w:rsidRPr="004A74F6" w:rsidRDefault="00A42423" w:rsidP="00D539DC">
      <w:pPr>
        <w:pStyle w:val="Akapitzlist"/>
        <w:spacing w:after="200" w:line="360" w:lineRule="auto"/>
        <w:jc w:val="both"/>
        <w:rPr>
          <w:rFonts w:cs="Times New Roman"/>
          <w:sz w:val="24"/>
          <w:szCs w:val="24"/>
        </w:rPr>
      </w:pPr>
      <w:r w:rsidRPr="00A42423">
        <w:rPr>
          <w:rFonts w:cs="Times New Roman"/>
          <w:b/>
          <w:sz w:val="24"/>
          <w:szCs w:val="24"/>
        </w:rPr>
        <w:t>20 01 36</w:t>
      </w:r>
      <w:r>
        <w:rPr>
          <w:rFonts w:cs="Times New Roman"/>
          <w:sz w:val="24"/>
          <w:szCs w:val="24"/>
        </w:rPr>
        <w:t>)</w:t>
      </w:r>
    </w:p>
    <w:p w:rsidR="00E26325" w:rsidRDefault="00CA4DD3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5" w:name="_Toc448922712"/>
      <w:r w:rsidRPr="004A74F6">
        <w:rPr>
          <w:rFonts w:asciiTheme="minorHAnsi" w:hAnsiTheme="minorHAnsi"/>
          <w:b/>
          <w:sz w:val="28"/>
          <w:szCs w:val="28"/>
        </w:rPr>
        <w:t xml:space="preserve">4. </w:t>
      </w:r>
      <w:r w:rsidR="00397F28" w:rsidRPr="004A74F6">
        <w:rPr>
          <w:rFonts w:asciiTheme="minorHAnsi" w:hAnsiTheme="minorHAnsi"/>
          <w:b/>
          <w:sz w:val="28"/>
          <w:szCs w:val="28"/>
        </w:rPr>
        <w:t>Potrzeby inwestycyjne związane z gospodarowaniem odpadami komunalnymi.</w:t>
      </w:r>
      <w:bookmarkEnd w:id="5"/>
    </w:p>
    <w:p w:rsidR="004A74F6" w:rsidRPr="004A74F6" w:rsidRDefault="004A74F6" w:rsidP="004A74F6"/>
    <w:p w:rsidR="002440A4" w:rsidRPr="004A74F6" w:rsidRDefault="00FE0228" w:rsidP="00CB299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W 2016</w:t>
      </w:r>
      <w:r w:rsidR="00397F28" w:rsidRPr="004A74F6">
        <w:rPr>
          <w:rFonts w:cs="Times New Roman"/>
          <w:sz w:val="24"/>
          <w:szCs w:val="24"/>
        </w:rPr>
        <w:t xml:space="preserve"> roku nie realizowano żadnych inwestycji związanych z gospodarowaniem odpadami komunalnymi. W najbliższym okresie nie planuje się przedmiotowych inwestycji.</w:t>
      </w:r>
    </w:p>
    <w:p w:rsidR="0016302F" w:rsidRDefault="00FC5D7A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6" w:name="_Toc448922713"/>
      <w:r>
        <w:rPr>
          <w:rFonts w:asciiTheme="minorHAnsi" w:hAnsiTheme="minorHAnsi"/>
          <w:b/>
          <w:sz w:val="28"/>
          <w:szCs w:val="28"/>
        </w:rPr>
        <w:t>5. Wydatki</w:t>
      </w:r>
      <w:r w:rsidR="0016302F" w:rsidRPr="004A74F6">
        <w:rPr>
          <w:rFonts w:asciiTheme="minorHAnsi" w:hAnsiTheme="minorHAnsi"/>
          <w:b/>
          <w:sz w:val="28"/>
          <w:szCs w:val="28"/>
        </w:rPr>
        <w:t xml:space="preserve"> poniesione w związku z odbieraniem, odzyskiem, recyklingiem i</w:t>
      </w:r>
      <w:r w:rsidR="00D62AF9">
        <w:rPr>
          <w:rFonts w:asciiTheme="minorHAnsi" w:hAnsiTheme="minorHAnsi"/>
          <w:b/>
          <w:sz w:val="28"/>
          <w:szCs w:val="28"/>
        </w:rPr>
        <w:t> </w:t>
      </w:r>
      <w:r w:rsidR="0016302F" w:rsidRPr="004A74F6">
        <w:rPr>
          <w:rFonts w:asciiTheme="minorHAnsi" w:hAnsiTheme="minorHAnsi"/>
          <w:b/>
          <w:sz w:val="28"/>
          <w:szCs w:val="28"/>
        </w:rPr>
        <w:t xml:space="preserve"> unieszkodliwianiem odpadów komunalnych.</w:t>
      </w:r>
      <w:bookmarkEnd w:id="6"/>
    </w:p>
    <w:p w:rsidR="004A74F6" w:rsidRPr="004A74F6" w:rsidRDefault="004A74F6" w:rsidP="004A74F6"/>
    <w:p w:rsidR="00C036E1" w:rsidRPr="004A74F6" w:rsidRDefault="00FC5D7A" w:rsidP="00C036E1">
      <w:pPr>
        <w:numPr>
          <w:ilvl w:val="0"/>
          <w:numId w:val="4"/>
        </w:numPr>
        <w:spacing w:after="200" w:line="36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Wydatki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związane z funkcjonowaniem systemu gospodarowania odpadami komunalnymi – </w:t>
      </w:r>
      <w:r>
        <w:rPr>
          <w:rFonts w:cs="Times New Roman"/>
          <w:sz w:val="24"/>
          <w:szCs w:val="24"/>
          <w:lang w:eastAsia="pl-PL"/>
        </w:rPr>
        <w:t>331 888,35</w:t>
      </w:r>
      <w:r w:rsidR="00C036E1" w:rsidRPr="004A74F6">
        <w:rPr>
          <w:rFonts w:cs="Times New Roman"/>
          <w:sz w:val="24"/>
          <w:szCs w:val="24"/>
          <w:lang w:eastAsia="pl-PL"/>
        </w:rPr>
        <w:t>zł</w:t>
      </w:r>
    </w:p>
    <w:p w:rsidR="00C036E1" w:rsidRPr="004A74F6" w:rsidRDefault="00FC5D7A" w:rsidP="00C036E1">
      <w:pPr>
        <w:numPr>
          <w:ilvl w:val="0"/>
          <w:numId w:val="4"/>
        </w:numPr>
        <w:spacing w:after="200" w:line="36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Wydatki poniesione na zagospodarowanie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odpadów </w:t>
      </w:r>
      <w:r w:rsidR="00C10E85" w:rsidRPr="004A74F6">
        <w:rPr>
          <w:rFonts w:cs="Times New Roman"/>
          <w:sz w:val="24"/>
          <w:szCs w:val="24"/>
          <w:lang w:eastAsia="pl-PL"/>
        </w:rPr>
        <w:t>–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</w:t>
      </w:r>
      <w:r w:rsidR="0077715D">
        <w:rPr>
          <w:rFonts w:cs="Times New Roman"/>
          <w:sz w:val="24"/>
          <w:szCs w:val="24"/>
          <w:lang w:eastAsia="pl-PL"/>
        </w:rPr>
        <w:t>295 480,12</w:t>
      </w:r>
      <w:r w:rsidR="00C10E85" w:rsidRPr="004A74F6">
        <w:rPr>
          <w:rFonts w:cs="Times New Roman"/>
          <w:sz w:val="24"/>
          <w:szCs w:val="24"/>
          <w:lang w:eastAsia="pl-PL"/>
        </w:rPr>
        <w:t xml:space="preserve"> </w:t>
      </w:r>
      <w:r w:rsidR="00C036E1" w:rsidRPr="004A74F6">
        <w:rPr>
          <w:rFonts w:cs="Times New Roman"/>
          <w:sz w:val="24"/>
          <w:szCs w:val="24"/>
          <w:lang w:eastAsia="pl-PL"/>
        </w:rPr>
        <w:t>zł</w:t>
      </w:r>
    </w:p>
    <w:p w:rsidR="00C036E1" w:rsidRPr="004A74F6" w:rsidRDefault="00FC5D7A" w:rsidP="006D226F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Wydatki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administracyjne </w:t>
      </w:r>
      <w:r w:rsidR="00C10E85" w:rsidRPr="004A74F6">
        <w:rPr>
          <w:rFonts w:cs="Times New Roman"/>
          <w:sz w:val="24"/>
          <w:szCs w:val="24"/>
          <w:lang w:eastAsia="pl-PL"/>
        </w:rPr>
        <w:t>–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59 137,47</w:t>
      </w:r>
      <w:r w:rsidR="00C036E1" w:rsidRPr="004A74F6">
        <w:rPr>
          <w:rFonts w:cs="Times New Roman"/>
          <w:sz w:val="24"/>
          <w:szCs w:val="24"/>
          <w:lang w:eastAsia="pl-PL"/>
        </w:rPr>
        <w:t xml:space="preserve"> zł</w:t>
      </w:r>
    </w:p>
    <w:p w:rsidR="00C036E1" w:rsidRPr="004A74F6" w:rsidRDefault="00C036E1" w:rsidP="006D226F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cs="Times New Roman"/>
          <w:sz w:val="24"/>
          <w:szCs w:val="24"/>
          <w:lang w:eastAsia="pl-PL"/>
        </w:rPr>
      </w:pPr>
      <w:r w:rsidRPr="004A74F6">
        <w:rPr>
          <w:rFonts w:cs="Times New Roman"/>
          <w:sz w:val="24"/>
          <w:szCs w:val="24"/>
          <w:lang w:eastAsia="pl-PL"/>
        </w:rPr>
        <w:t>Należności z tytułu opłat za gospodarowanie odpadami –</w:t>
      </w:r>
      <w:r w:rsidR="00FC5D7A">
        <w:rPr>
          <w:rFonts w:cs="Times New Roman"/>
          <w:sz w:val="24"/>
          <w:szCs w:val="24"/>
          <w:lang w:eastAsia="pl-PL"/>
        </w:rPr>
        <w:t xml:space="preserve"> 348 343,61</w:t>
      </w:r>
      <w:r w:rsidR="00C10E85" w:rsidRPr="004A74F6">
        <w:rPr>
          <w:rFonts w:cs="Times New Roman"/>
          <w:sz w:val="24"/>
          <w:szCs w:val="24"/>
          <w:lang w:eastAsia="pl-PL"/>
        </w:rPr>
        <w:t xml:space="preserve"> </w:t>
      </w:r>
      <w:r w:rsidRPr="004A74F6">
        <w:rPr>
          <w:rFonts w:cs="Times New Roman"/>
          <w:sz w:val="24"/>
          <w:szCs w:val="24"/>
          <w:lang w:eastAsia="pl-PL"/>
        </w:rPr>
        <w:t>zł</w:t>
      </w:r>
    </w:p>
    <w:p w:rsidR="00C036E1" w:rsidRPr="004A74F6" w:rsidRDefault="00C036E1" w:rsidP="006D226F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cs="Times New Roman"/>
          <w:sz w:val="24"/>
          <w:szCs w:val="24"/>
          <w:lang w:eastAsia="pl-PL"/>
        </w:rPr>
      </w:pPr>
      <w:r w:rsidRPr="004A74F6">
        <w:rPr>
          <w:rFonts w:cs="Times New Roman"/>
          <w:sz w:val="24"/>
          <w:szCs w:val="24"/>
          <w:lang w:eastAsia="pl-PL"/>
        </w:rPr>
        <w:t>Wpływ z tytułu opłat za gospodarowanie odpadami –</w:t>
      </w:r>
      <w:r w:rsidR="00FC5D7A">
        <w:rPr>
          <w:rFonts w:cs="Times New Roman"/>
          <w:sz w:val="24"/>
          <w:szCs w:val="24"/>
          <w:lang w:eastAsia="pl-PL"/>
        </w:rPr>
        <w:t xml:space="preserve"> 308 115,28</w:t>
      </w:r>
      <w:r w:rsidR="00C10E85" w:rsidRPr="004A74F6">
        <w:rPr>
          <w:rFonts w:cs="Times New Roman"/>
          <w:sz w:val="24"/>
          <w:szCs w:val="24"/>
          <w:lang w:eastAsia="pl-PL"/>
        </w:rPr>
        <w:t xml:space="preserve"> </w:t>
      </w:r>
      <w:r w:rsidRPr="004A74F6">
        <w:rPr>
          <w:rFonts w:cs="Times New Roman"/>
          <w:sz w:val="24"/>
          <w:szCs w:val="24"/>
          <w:lang w:eastAsia="pl-PL"/>
        </w:rPr>
        <w:t>zł</w:t>
      </w:r>
    </w:p>
    <w:p w:rsidR="00C036E1" w:rsidRPr="006D226F" w:rsidRDefault="006D226F" w:rsidP="006D226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</w:t>
      </w:r>
      <w:r w:rsidR="00770BF3">
        <w:rPr>
          <w:rFonts w:cs="Times New Roman"/>
          <w:sz w:val="24"/>
          <w:szCs w:val="24"/>
          <w:lang w:eastAsia="pl-PL"/>
        </w:rPr>
        <w:t>aległości na dzień 31.12.2016</w:t>
      </w:r>
      <w:r w:rsidR="00C036E1" w:rsidRPr="006D226F">
        <w:rPr>
          <w:rFonts w:cs="Times New Roman"/>
          <w:sz w:val="24"/>
          <w:szCs w:val="24"/>
          <w:lang w:eastAsia="pl-PL"/>
        </w:rPr>
        <w:t xml:space="preserve"> r. –</w:t>
      </w:r>
      <w:r w:rsidR="00FC5D7A" w:rsidRPr="006D226F">
        <w:rPr>
          <w:rFonts w:cs="Times New Roman"/>
          <w:sz w:val="24"/>
          <w:szCs w:val="24"/>
          <w:lang w:eastAsia="pl-PL"/>
        </w:rPr>
        <w:t xml:space="preserve"> 41 610,03</w:t>
      </w:r>
      <w:r w:rsidR="00C10E85" w:rsidRPr="006D226F">
        <w:rPr>
          <w:rFonts w:cs="Times New Roman"/>
          <w:sz w:val="24"/>
          <w:szCs w:val="24"/>
          <w:lang w:eastAsia="pl-PL"/>
        </w:rPr>
        <w:t xml:space="preserve"> </w:t>
      </w:r>
      <w:r w:rsidR="00C036E1" w:rsidRPr="006D226F">
        <w:rPr>
          <w:rFonts w:cs="Times New Roman"/>
          <w:sz w:val="24"/>
          <w:szCs w:val="24"/>
          <w:lang w:eastAsia="pl-PL"/>
        </w:rPr>
        <w:t>zł</w:t>
      </w:r>
    </w:p>
    <w:p w:rsidR="00C036E1" w:rsidRPr="006D226F" w:rsidRDefault="006D226F" w:rsidP="006D226F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</w:t>
      </w:r>
      <w:r w:rsidR="00770BF3">
        <w:rPr>
          <w:rFonts w:cs="Times New Roman"/>
          <w:sz w:val="24"/>
          <w:szCs w:val="24"/>
          <w:lang w:eastAsia="pl-PL"/>
        </w:rPr>
        <w:t>adpłaty na dzień 31.12.2016</w:t>
      </w:r>
      <w:r w:rsidR="00C036E1" w:rsidRPr="006D226F">
        <w:rPr>
          <w:rFonts w:cs="Times New Roman"/>
          <w:sz w:val="24"/>
          <w:szCs w:val="24"/>
          <w:lang w:eastAsia="pl-PL"/>
        </w:rPr>
        <w:t xml:space="preserve"> r. –</w:t>
      </w:r>
      <w:r w:rsidR="00C10E85" w:rsidRPr="006D226F">
        <w:rPr>
          <w:rFonts w:cs="Times New Roman"/>
          <w:sz w:val="24"/>
          <w:szCs w:val="24"/>
          <w:lang w:eastAsia="pl-PL"/>
        </w:rPr>
        <w:t xml:space="preserve"> 1</w:t>
      </w:r>
      <w:r w:rsidR="00FC5D7A" w:rsidRPr="006D226F">
        <w:rPr>
          <w:rFonts w:cs="Times New Roman"/>
          <w:sz w:val="24"/>
          <w:szCs w:val="24"/>
          <w:lang w:eastAsia="pl-PL"/>
        </w:rPr>
        <w:t> 381,70</w:t>
      </w:r>
      <w:r w:rsidR="00C10E85" w:rsidRPr="006D226F">
        <w:rPr>
          <w:rFonts w:cs="Times New Roman"/>
          <w:sz w:val="24"/>
          <w:szCs w:val="24"/>
          <w:lang w:eastAsia="pl-PL"/>
        </w:rPr>
        <w:t xml:space="preserve"> </w:t>
      </w:r>
      <w:r w:rsidR="00C036E1" w:rsidRPr="006D226F">
        <w:rPr>
          <w:rFonts w:cs="Times New Roman"/>
          <w:sz w:val="24"/>
          <w:szCs w:val="24"/>
          <w:lang w:eastAsia="pl-PL"/>
        </w:rPr>
        <w:t>zł</w:t>
      </w:r>
    </w:p>
    <w:p w:rsidR="00A969D7" w:rsidRPr="004A74F6" w:rsidRDefault="00A969D7" w:rsidP="00C036E1">
      <w:pPr>
        <w:spacing w:after="200" w:line="360" w:lineRule="auto"/>
        <w:ind w:left="720"/>
        <w:contextualSpacing/>
        <w:rPr>
          <w:rFonts w:cs="Times New Roman"/>
          <w:sz w:val="24"/>
          <w:szCs w:val="24"/>
          <w:lang w:eastAsia="pl-PL"/>
        </w:rPr>
      </w:pPr>
    </w:p>
    <w:p w:rsidR="00C036E1" w:rsidRDefault="00A969D7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7" w:name="_Toc448922714"/>
      <w:r w:rsidRPr="004A74F6">
        <w:rPr>
          <w:rFonts w:asciiTheme="minorHAnsi" w:hAnsiTheme="minorHAnsi"/>
          <w:b/>
          <w:sz w:val="28"/>
          <w:szCs w:val="28"/>
        </w:rPr>
        <w:t>6. Liczba mieszkańców gminy.</w:t>
      </w:r>
      <w:bookmarkEnd w:id="7"/>
    </w:p>
    <w:p w:rsidR="004A74F6" w:rsidRPr="004A74F6" w:rsidRDefault="004A74F6" w:rsidP="004A74F6"/>
    <w:p w:rsidR="00374443" w:rsidRPr="004A74F6" w:rsidRDefault="00A969D7" w:rsidP="002440A4">
      <w:pPr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  <w:t>Poniższy wykres przedstawia podstawowe dane dotyczące ludności na terenie Gminy Skarżys</w:t>
      </w:r>
      <w:r w:rsidR="00374443">
        <w:rPr>
          <w:rFonts w:cs="Times New Roman"/>
          <w:sz w:val="24"/>
          <w:szCs w:val="24"/>
        </w:rPr>
        <w:t>ko Kościelne na dzień 31.12.2016</w:t>
      </w:r>
      <w:r w:rsidR="00BF422A">
        <w:rPr>
          <w:rFonts w:cs="Times New Roman"/>
          <w:sz w:val="24"/>
          <w:szCs w:val="24"/>
        </w:rPr>
        <w:t xml:space="preserve"> r.</w:t>
      </w:r>
    </w:p>
    <w:p w:rsidR="00A969D7" w:rsidRPr="004A74F6" w:rsidRDefault="00374443" w:rsidP="0006151A">
      <w:pPr>
        <w:jc w:val="center"/>
        <w:rPr>
          <w:rFonts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2C144D" wp14:editId="41586AD0">
            <wp:extent cx="5553075" cy="26765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69D7" w:rsidRPr="00DA2D5E" w:rsidRDefault="00EC5BAF" w:rsidP="00A969D7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Rys.2</w:t>
      </w:r>
      <w:r w:rsidR="00A969D7" w:rsidRPr="00DA2D5E">
        <w:rPr>
          <w:rFonts w:cs="Times New Roman"/>
          <w:i/>
          <w:sz w:val="22"/>
          <w:szCs w:val="22"/>
        </w:rPr>
        <w:t xml:space="preserve"> Liczba ludności wg. miejsca zameldowania i </w:t>
      </w:r>
      <w:r w:rsidR="008A7EC8" w:rsidRPr="00DA2D5E">
        <w:rPr>
          <w:rFonts w:cs="Times New Roman"/>
          <w:i/>
          <w:sz w:val="22"/>
          <w:szCs w:val="22"/>
        </w:rPr>
        <w:t>zadeklarowania zamieszkania</w:t>
      </w:r>
      <w:r w:rsidR="00374443">
        <w:rPr>
          <w:rFonts w:cs="Times New Roman"/>
          <w:i/>
          <w:sz w:val="22"/>
          <w:szCs w:val="22"/>
        </w:rPr>
        <w:t xml:space="preserve"> stan na 31.12.2016</w:t>
      </w:r>
      <w:r w:rsidR="00A969D7" w:rsidRPr="00DA2D5E">
        <w:rPr>
          <w:rFonts w:cs="Times New Roman"/>
          <w:i/>
          <w:sz w:val="22"/>
          <w:szCs w:val="22"/>
        </w:rPr>
        <w:t xml:space="preserve"> r.</w:t>
      </w:r>
    </w:p>
    <w:p w:rsidR="00A969D7" w:rsidRPr="004A74F6" w:rsidRDefault="00A969D7" w:rsidP="00E26325">
      <w:pPr>
        <w:jc w:val="both"/>
        <w:rPr>
          <w:rFonts w:cs="Times New Roman"/>
          <w:sz w:val="24"/>
          <w:szCs w:val="24"/>
        </w:rPr>
      </w:pPr>
    </w:p>
    <w:p w:rsidR="009C1EED" w:rsidRPr="004A74F6" w:rsidRDefault="00DC25C7" w:rsidP="00542C70">
      <w:pPr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  <w:r w:rsidR="009C1EED" w:rsidRPr="004A74F6">
        <w:rPr>
          <w:rFonts w:cs="Times New Roman"/>
          <w:sz w:val="24"/>
          <w:szCs w:val="24"/>
        </w:rPr>
        <w:t xml:space="preserve">Liczba mieszkańców zameldowanych </w:t>
      </w:r>
      <w:r w:rsidRPr="004A74F6">
        <w:rPr>
          <w:rFonts w:cs="Times New Roman"/>
          <w:sz w:val="24"/>
          <w:szCs w:val="24"/>
        </w:rPr>
        <w:t xml:space="preserve">na terenie gminy Skarżysko Kościelne </w:t>
      </w:r>
      <w:r w:rsidR="00374443">
        <w:rPr>
          <w:rFonts w:cs="Times New Roman"/>
          <w:sz w:val="24"/>
          <w:szCs w:val="24"/>
        </w:rPr>
        <w:t>na dzień 31.12.2016</w:t>
      </w:r>
      <w:r w:rsidR="009C1EED" w:rsidRPr="004A74F6">
        <w:rPr>
          <w:rFonts w:cs="Times New Roman"/>
          <w:sz w:val="24"/>
          <w:szCs w:val="24"/>
        </w:rPr>
        <w:t xml:space="preserve"> r. </w:t>
      </w:r>
      <w:r w:rsidRPr="004A74F6">
        <w:rPr>
          <w:rFonts w:cs="Times New Roman"/>
          <w:sz w:val="24"/>
          <w:szCs w:val="24"/>
        </w:rPr>
        <w:t xml:space="preserve">wynosiła </w:t>
      </w:r>
      <w:r w:rsidR="00374443">
        <w:rPr>
          <w:rFonts w:cs="Times New Roman"/>
          <w:sz w:val="24"/>
          <w:szCs w:val="24"/>
        </w:rPr>
        <w:t xml:space="preserve"> 6273</w:t>
      </w:r>
      <w:r w:rsidRPr="004A74F6">
        <w:rPr>
          <w:rFonts w:cs="Times New Roman"/>
          <w:sz w:val="24"/>
          <w:szCs w:val="24"/>
        </w:rPr>
        <w:t xml:space="preserve"> osób, natomiast liczba mieszkańców zamieszkałych zgodnie ze złożonymi deklaracjami o wysokości opłaty za gospodarowanie od</w:t>
      </w:r>
      <w:r w:rsidR="00374443">
        <w:rPr>
          <w:rFonts w:cs="Times New Roman"/>
          <w:sz w:val="24"/>
          <w:szCs w:val="24"/>
        </w:rPr>
        <w:t xml:space="preserve">padami komunalnymi wynosiła 4942 </w:t>
      </w:r>
      <w:r w:rsidRPr="004A74F6">
        <w:rPr>
          <w:rFonts w:cs="Times New Roman"/>
          <w:sz w:val="24"/>
          <w:szCs w:val="24"/>
        </w:rPr>
        <w:t>.</w:t>
      </w:r>
    </w:p>
    <w:p w:rsidR="00D539DC" w:rsidRDefault="00542C70" w:rsidP="00542C70">
      <w:pPr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  <w:r w:rsidR="00DC25C7" w:rsidRPr="004A74F6">
        <w:rPr>
          <w:rFonts w:cs="Times New Roman"/>
          <w:sz w:val="24"/>
          <w:szCs w:val="24"/>
        </w:rPr>
        <w:t>Po weryfik</w:t>
      </w:r>
      <w:r w:rsidR="00087059">
        <w:rPr>
          <w:rFonts w:cs="Times New Roman"/>
          <w:sz w:val="24"/>
          <w:szCs w:val="24"/>
        </w:rPr>
        <w:t>acji deklaracji wynika, że aż 21</w:t>
      </w:r>
      <w:r w:rsidR="00DC25C7" w:rsidRPr="004A74F6">
        <w:rPr>
          <w:rFonts w:cs="Times New Roman"/>
          <w:sz w:val="24"/>
          <w:szCs w:val="24"/>
        </w:rPr>
        <w:t xml:space="preserve"> % osób zameldowanych nie zamieszkuje na terenie gminy.</w:t>
      </w:r>
      <w:r w:rsidRPr="004A74F6">
        <w:rPr>
          <w:rFonts w:cs="Times New Roman"/>
          <w:sz w:val="24"/>
          <w:szCs w:val="24"/>
        </w:rPr>
        <w:t xml:space="preserve"> </w:t>
      </w:r>
      <w:r w:rsidR="00584916" w:rsidRPr="004A74F6">
        <w:rPr>
          <w:rFonts w:cs="Times New Roman"/>
          <w:sz w:val="24"/>
          <w:szCs w:val="24"/>
        </w:rPr>
        <w:t xml:space="preserve">Najczęściej podawany powód różnicy pomiędzy osobami zameldowanymi </w:t>
      </w:r>
    </w:p>
    <w:p w:rsidR="002440A4" w:rsidRPr="004A74F6" w:rsidRDefault="00584916" w:rsidP="00542C70">
      <w:pPr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lastRenderedPageBreak/>
        <w:t>a zamieszkującymi to</w:t>
      </w:r>
      <w:r w:rsidR="00234291">
        <w:rPr>
          <w:rFonts w:cs="Times New Roman"/>
          <w:sz w:val="24"/>
          <w:szCs w:val="24"/>
        </w:rPr>
        <w:t xml:space="preserve"> fakt, iż </w:t>
      </w:r>
      <w:r w:rsidRPr="004A74F6">
        <w:rPr>
          <w:rFonts w:cs="Times New Roman"/>
          <w:sz w:val="24"/>
          <w:szCs w:val="24"/>
        </w:rPr>
        <w:t xml:space="preserve">osoby </w:t>
      </w:r>
      <w:r w:rsidR="00234291">
        <w:rPr>
          <w:rFonts w:cs="Times New Roman"/>
          <w:sz w:val="24"/>
          <w:szCs w:val="24"/>
        </w:rPr>
        <w:t xml:space="preserve">te </w:t>
      </w:r>
      <w:r w:rsidRPr="004A74F6">
        <w:rPr>
          <w:rFonts w:cs="Times New Roman"/>
          <w:sz w:val="24"/>
          <w:szCs w:val="24"/>
        </w:rPr>
        <w:t>mieszkające</w:t>
      </w:r>
      <w:r w:rsidR="001C6053" w:rsidRPr="004A74F6">
        <w:rPr>
          <w:rFonts w:cs="Times New Roman"/>
          <w:sz w:val="24"/>
          <w:szCs w:val="24"/>
        </w:rPr>
        <w:t xml:space="preserve"> i studiujące w dużych miastach </w:t>
      </w:r>
      <w:r w:rsidR="00234291">
        <w:rPr>
          <w:rFonts w:cs="Times New Roman"/>
          <w:sz w:val="24"/>
          <w:szCs w:val="24"/>
        </w:rPr>
        <w:t xml:space="preserve">lub </w:t>
      </w:r>
      <w:r w:rsidR="001C6053" w:rsidRPr="004A74F6">
        <w:rPr>
          <w:rFonts w:cs="Times New Roman"/>
          <w:sz w:val="24"/>
          <w:szCs w:val="24"/>
        </w:rPr>
        <w:t>pracujące poza granicami kraju.</w:t>
      </w:r>
    </w:p>
    <w:p w:rsidR="001C6053" w:rsidRDefault="001C6053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8" w:name="_Toc448922715"/>
      <w:r w:rsidRPr="004A74F6">
        <w:rPr>
          <w:rFonts w:asciiTheme="minorHAnsi" w:hAnsiTheme="minorHAnsi"/>
          <w:b/>
          <w:sz w:val="28"/>
          <w:szCs w:val="28"/>
        </w:rPr>
        <w:t xml:space="preserve">7. Właściciele nieruchomości, którzy nie zawarli umowy w imieniu, których gmina </w:t>
      </w:r>
      <w:r w:rsidR="001C7AF8">
        <w:rPr>
          <w:rFonts w:asciiTheme="minorHAnsi" w:hAnsiTheme="minorHAnsi"/>
          <w:b/>
          <w:sz w:val="28"/>
          <w:szCs w:val="28"/>
        </w:rPr>
        <w:t xml:space="preserve">powinna </w:t>
      </w:r>
      <w:r w:rsidRPr="004A74F6">
        <w:rPr>
          <w:rFonts w:asciiTheme="minorHAnsi" w:hAnsiTheme="minorHAnsi"/>
          <w:b/>
          <w:sz w:val="28"/>
          <w:szCs w:val="28"/>
        </w:rPr>
        <w:t>podjąć działania.</w:t>
      </w:r>
      <w:bookmarkEnd w:id="8"/>
      <w:r w:rsidRPr="004A74F6">
        <w:rPr>
          <w:rFonts w:asciiTheme="minorHAnsi" w:hAnsiTheme="minorHAnsi"/>
          <w:b/>
          <w:sz w:val="28"/>
          <w:szCs w:val="28"/>
        </w:rPr>
        <w:t xml:space="preserve"> </w:t>
      </w:r>
    </w:p>
    <w:p w:rsidR="004A74F6" w:rsidRPr="004A74F6" w:rsidRDefault="004A74F6" w:rsidP="004A74F6"/>
    <w:p w:rsidR="001C6053" w:rsidRPr="004A74F6" w:rsidRDefault="001C6053" w:rsidP="001C605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Gmina Skarżysko Kościelne nie objęła systemem gospodarowania odpadami komunalnymi nieruchomości niezamieszkałych, na których powstają odpady tj. na nieruchomościach gdzie prowadzona jest działalność gospodarcza. </w:t>
      </w:r>
    </w:p>
    <w:p w:rsidR="001C6053" w:rsidRPr="004A74F6" w:rsidRDefault="001C6053" w:rsidP="001C6053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 xml:space="preserve">Po wezwaniu losowo wybranych przedsiębiorców do przedstawienia umów na odbiór odpadów komunalnych nie ujawniono właściciela nieruchomości, który nie miałby podpisanej umowy na odbiór odpadów. </w:t>
      </w:r>
    </w:p>
    <w:p w:rsidR="001C6053" w:rsidRPr="00DA2D5E" w:rsidRDefault="001C6053" w:rsidP="00DA2D5E">
      <w:pPr>
        <w:pStyle w:val="Bezodstpw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>Kontrole ww. podmiotów są prowadzone na bieżąco.</w:t>
      </w:r>
    </w:p>
    <w:p w:rsidR="001C6053" w:rsidRPr="004A74F6" w:rsidRDefault="001C6053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9" w:name="_Toc448922716"/>
      <w:r w:rsidRPr="004A74F6">
        <w:rPr>
          <w:rFonts w:asciiTheme="minorHAnsi" w:hAnsiTheme="minorHAnsi"/>
          <w:b/>
          <w:sz w:val="28"/>
          <w:szCs w:val="28"/>
        </w:rPr>
        <w:t xml:space="preserve">8. Ilość odpadów komunalnych </w:t>
      </w:r>
      <w:r w:rsidR="00556A4F" w:rsidRPr="004A74F6">
        <w:rPr>
          <w:rFonts w:asciiTheme="minorHAnsi" w:hAnsiTheme="minorHAnsi"/>
          <w:b/>
          <w:sz w:val="28"/>
          <w:szCs w:val="28"/>
        </w:rPr>
        <w:t>odebranych z terenu gminy.</w:t>
      </w:r>
      <w:bookmarkEnd w:id="9"/>
    </w:p>
    <w:p w:rsidR="004A74F6" w:rsidRPr="004A74F6" w:rsidRDefault="004A74F6" w:rsidP="004A74F6"/>
    <w:p w:rsidR="00556A4F" w:rsidRDefault="00DD40E4" w:rsidP="00542C70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7163FC3" wp14:editId="4B98DF80">
            <wp:simplePos x="0" y="0"/>
            <wp:positionH relativeFrom="margin">
              <wp:posOffset>5080</wp:posOffset>
            </wp:positionH>
            <wp:positionV relativeFrom="paragraph">
              <wp:posOffset>944880</wp:posOffset>
            </wp:positionV>
            <wp:extent cx="5257800" cy="2667000"/>
            <wp:effectExtent l="0" t="0" r="0" b="0"/>
            <wp:wrapTopAndBottom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A4F" w:rsidRPr="004A74F6">
        <w:rPr>
          <w:rFonts w:cs="Times New Roman"/>
          <w:sz w:val="24"/>
          <w:szCs w:val="24"/>
        </w:rPr>
        <w:tab/>
        <w:t xml:space="preserve">Po zweryfikowaniu złożonych deklaracji o wysokości opłaty za gospodarowanie odpadami  komunalnymi wynika, że 93 % właścicieli nieruchomości deklaruje segregację odpadów. </w:t>
      </w:r>
    </w:p>
    <w:p w:rsidR="002440A4" w:rsidRPr="004A74F6" w:rsidRDefault="00556A4F" w:rsidP="00E50F8B">
      <w:pPr>
        <w:pStyle w:val="Bezodstpw"/>
        <w:tabs>
          <w:tab w:val="right" w:pos="9072"/>
        </w:tabs>
        <w:rPr>
          <w:sz w:val="24"/>
          <w:szCs w:val="24"/>
        </w:rPr>
      </w:pPr>
      <w:r w:rsidRPr="004A74F6">
        <w:rPr>
          <w:i/>
          <w:sz w:val="24"/>
          <w:szCs w:val="24"/>
        </w:rPr>
        <w:t>Rys.</w:t>
      </w:r>
      <w:r w:rsidR="00EC5BAF">
        <w:rPr>
          <w:i/>
          <w:sz w:val="24"/>
          <w:szCs w:val="24"/>
        </w:rPr>
        <w:t xml:space="preserve"> 3</w:t>
      </w:r>
      <w:r w:rsidR="007F275D">
        <w:rPr>
          <w:i/>
          <w:sz w:val="24"/>
          <w:szCs w:val="24"/>
        </w:rPr>
        <w:t xml:space="preserve"> Zadeklarowana segregacja</w:t>
      </w:r>
      <w:r w:rsidR="00F24102">
        <w:rPr>
          <w:i/>
          <w:sz w:val="24"/>
          <w:szCs w:val="24"/>
        </w:rPr>
        <w:t xml:space="preserve"> odpadów komunalnych</w:t>
      </w:r>
      <w:r w:rsidR="004B69B2">
        <w:rPr>
          <w:i/>
          <w:sz w:val="24"/>
          <w:szCs w:val="24"/>
        </w:rPr>
        <w:t>.</w:t>
      </w:r>
      <w:r w:rsidR="00E50F8B">
        <w:rPr>
          <w:i/>
          <w:sz w:val="24"/>
          <w:szCs w:val="24"/>
        </w:rPr>
        <w:tab/>
      </w:r>
    </w:p>
    <w:p w:rsidR="00A810ED" w:rsidRDefault="00005F6E" w:rsidP="00A531D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</w:p>
    <w:p w:rsidR="00005F6E" w:rsidRDefault="00A810ED" w:rsidP="00A531D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005F6E" w:rsidRPr="004A74F6">
        <w:rPr>
          <w:rFonts w:cs="Times New Roman"/>
          <w:sz w:val="24"/>
          <w:szCs w:val="24"/>
        </w:rPr>
        <w:t>Również duży odsetek wła</w:t>
      </w:r>
      <w:r w:rsidR="00374443">
        <w:rPr>
          <w:rFonts w:cs="Times New Roman"/>
          <w:sz w:val="24"/>
          <w:szCs w:val="24"/>
        </w:rPr>
        <w:t>ścicieli nieruchomości bo aż 81</w:t>
      </w:r>
      <w:r w:rsidR="00005F6E" w:rsidRPr="004A74F6">
        <w:rPr>
          <w:rFonts w:cs="Times New Roman"/>
          <w:sz w:val="24"/>
          <w:szCs w:val="24"/>
        </w:rPr>
        <w:t xml:space="preserve">% zadeklarowało kompostownik, dzięki czemu bioodpady zagospodarowywane były we własnym zakresie. </w:t>
      </w:r>
    </w:p>
    <w:p w:rsidR="00E64B58" w:rsidRDefault="004B69B2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21590</wp:posOffset>
            </wp:positionV>
            <wp:extent cx="5343525" cy="2686050"/>
            <wp:effectExtent l="0" t="0" r="9525" b="0"/>
            <wp:wrapSquare wrapText="bothSides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B58">
        <w:rPr>
          <w:rFonts w:cs="Times New Roman"/>
          <w:sz w:val="24"/>
          <w:szCs w:val="24"/>
        </w:rPr>
        <w:t xml:space="preserve">           </w:t>
      </w: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2B17A5" w:rsidRDefault="002B17A5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E64B58" w:rsidRPr="00E64B58" w:rsidRDefault="00EC5BAF" w:rsidP="00E64B58">
      <w:pPr>
        <w:tabs>
          <w:tab w:val="left" w:pos="1038"/>
        </w:tabs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Rys. 4</w:t>
      </w:r>
      <w:r w:rsidR="00E64B58" w:rsidRPr="00E64B58">
        <w:rPr>
          <w:rFonts w:cs="Times New Roman"/>
          <w:i/>
          <w:sz w:val="24"/>
          <w:szCs w:val="24"/>
        </w:rPr>
        <w:t xml:space="preserve"> Zadeklarowany kompostownik.</w:t>
      </w:r>
    </w:p>
    <w:p w:rsidR="00E64B58" w:rsidRDefault="00005F6E" w:rsidP="00087059">
      <w:pPr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</w:p>
    <w:p w:rsidR="00B3744B" w:rsidRPr="00087059" w:rsidRDefault="00005F6E" w:rsidP="00E64B58">
      <w:pPr>
        <w:ind w:firstLine="70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74F6">
        <w:rPr>
          <w:rFonts w:cs="Times New Roman"/>
          <w:sz w:val="24"/>
          <w:szCs w:val="24"/>
        </w:rPr>
        <w:t xml:space="preserve">Z terenu </w:t>
      </w:r>
      <w:r w:rsidR="00087059">
        <w:rPr>
          <w:rFonts w:cs="Times New Roman"/>
          <w:sz w:val="24"/>
          <w:szCs w:val="24"/>
        </w:rPr>
        <w:t xml:space="preserve">gminy Skarżysko Kościelne w 2016 roku zebrano </w:t>
      </w:r>
      <w:r w:rsidR="004C5132">
        <w:rPr>
          <w:rFonts w:ascii="Arial CE" w:eastAsia="Times New Roman" w:hAnsi="Arial CE" w:cs="Arial CE"/>
          <w:sz w:val="20"/>
          <w:szCs w:val="20"/>
          <w:lang w:eastAsia="pl-PL"/>
        </w:rPr>
        <w:t xml:space="preserve">600,09 </w:t>
      </w:r>
      <w:r w:rsidRPr="004A74F6">
        <w:rPr>
          <w:rFonts w:cs="Times New Roman"/>
          <w:sz w:val="24"/>
          <w:szCs w:val="24"/>
        </w:rPr>
        <w:t xml:space="preserve">Mg odpadów komunalnych, w tym odpady komunalne zmieszane stanowiły </w:t>
      </w:r>
      <w:r w:rsidR="004C5132">
        <w:rPr>
          <w:rFonts w:cs="Times New Roman"/>
          <w:sz w:val="24"/>
          <w:szCs w:val="24"/>
        </w:rPr>
        <w:t>53,29</w:t>
      </w:r>
      <w:r w:rsidR="00C45C46" w:rsidRPr="004A74F6">
        <w:rPr>
          <w:rFonts w:cs="Times New Roman"/>
          <w:sz w:val="24"/>
          <w:szCs w:val="24"/>
        </w:rPr>
        <w:t xml:space="preserve"> %.</w:t>
      </w:r>
      <w:r w:rsidR="00B8689F" w:rsidRPr="004A74F6">
        <w:rPr>
          <w:rFonts w:cs="Times New Roman"/>
          <w:sz w:val="24"/>
          <w:szCs w:val="24"/>
        </w:rPr>
        <w:t xml:space="preserve"> Na drugim miejscu pod względem masy odebranych odpadów znala</w:t>
      </w:r>
      <w:r w:rsidR="00B3744B" w:rsidRPr="004A74F6">
        <w:rPr>
          <w:rFonts w:cs="Times New Roman"/>
          <w:sz w:val="24"/>
          <w:szCs w:val="24"/>
        </w:rPr>
        <w:t>zły się opa</w:t>
      </w:r>
      <w:r w:rsidR="00E067C6">
        <w:rPr>
          <w:rFonts w:cs="Times New Roman"/>
          <w:sz w:val="24"/>
          <w:szCs w:val="24"/>
        </w:rPr>
        <w:t>kowania ze szkła, zebrano ich 83,53</w:t>
      </w:r>
      <w:r w:rsidR="00B3744B" w:rsidRPr="004A74F6">
        <w:rPr>
          <w:rFonts w:cs="Times New Roman"/>
          <w:sz w:val="24"/>
          <w:szCs w:val="24"/>
        </w:rPr>
        <w:t xml:space="preserve"> Mg. Trzecie miejsce pod względem masy odebranych odpadów, stanowią zmieszane odpady opako</w:t>
      </w:r>
      <w:r w:rsidR="00E067C6">
        <w:rPr>
          <w:rFonts w:cs="Times New Roman"/>
          <w:sz w:val="24"/>
          <w:szCs w:val="24"/>
        </w:rPr>
        <w:t>waniowe. Masa tych odpadów to 81,78</w:t>
      </w:r>
      <w:r w:rsidR="009E5CD8">
        <w:rPr>
          <w:rFonts w:cs="Times New Roman"/>
          <w:sz w:val="24"/>
          <w:szCs w:val="24"/>
        </w:rPr>
        <w:t xml:space="preserve"> Mg. Pozostałe masy </w:t>
      </w:r>
      <w:r w:rsidR="00516CFA">
        <w:rPr>
          <w:rFonts w:cs="Times New Roman"/>
          <w:sz w:val="24"/>
          <w:szCs w:val="24"/>
        </w:rPr>
        <w:t xml:space="preserve">odebranych </w:t>
      </w:r>
      <w:r w:rsidR="00B3744B" w:rsidRPr="004A74F6">
        <w:rPr>
          <w:rFonts w:cs="Times New Roman"/>
          <w:sz w:val="24"/>
          <w:szCs w:val="24"/>
        </w:rPr>
        <w:t xml:space="preserve">odpadów </w:t>
      </w:r>
      <w:r w:rsidR="00516CFA">
        <w:rPr>
          <w:rFonts w:cs="Times New Roman"/>
          <w:sz w:val="24"/>
          <w:szCs w:val="24"/>
        </w:rPr>
        <w:t xml:space="preserve">komunalnych </w:t>
      </w:r>
      <w:r w:rsidR="00281385" w:rsidRPr="004A74F6">
        <w:rPr>
          <w:rFonts w:cs="Times New Roman"/>
          <w:sz w:val="24"/>
          <w:szCs w:val="24"/>
        </w:rPr>
        <w:t>z</w:t>
      </w:r>
      <w:r w:rsidR="00E067C6">
        <w:rPr>
          <w:rFonts w:cs="Times New Roman"/>
          <w:sz w:val="24"/>
          <w:szCs w:val="24"/>
        </w:rPr>
        <w:t> </w:t>
      </w:r>
      <w:r w:rsidR="00EC5BAF">
        <w:rPr>
          <w:rFonts w:cs="Times New Roman"/>
          <w:sz w:val="24"/>
          <w:szCs w:val="24"/>
        </w:rPr>
        <w:t xml:space="preserve"> terenu gminy przestawia rys. 5</w:t>
      </w:r>
      <w:r w:rsidR="00B3744B" w:rsidRPr="004A74F6">
        <w:rPr>
          <w:rFonts w:cs="Times New Roman"/>
          <w:sz w:val="24"/>
          <w:szCs w:val="24"/>
        </w:rPr>
        <w:t>.</w:t>
      </w:r>
    </w:p>
    <w:p w:rsidR="00087059" w:rsidRDefault="00684D7F" w:rsidP="00005F6E">
      <w:pPr>
        <w:tabs>
          <w:tab w:val="left" w:pos="1038"/>
        </w:tabs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19CD92" wp14:editId="736B24C8">
            <wp:extent cx="5686425" cy="27717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64B58">
        <w:rPr>
          <w:rFonts w:cs="Times New Roman"/>
          <w:sz w:val="24"/>
          <w:szCs w:val="24"/>
        </w:rPr>
        <w:t xml:space="preserve"> </w:t>
      </w:r>
    </w:p>
    <w:p w:rsidR="00BF422A" w:rsidRPr="00A810ED" w:rsidRDefault="00EC5BAF" w:rsidP="00A810ED">
      <w:pPr>
        <w:tabs>
          <w:tab w:val="left" w:pos="1038"/>
        </w:tabs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Rys. 5</w:t>
      </w:r>
      <w:r w:rsidR="009443CC">
        <w:rPr>
          <w:rFonts w:cs="Times New Roman"/>
          <w:i/>
          <w:sz w:val="24"/>
          <w:szCs w:val="24"/>
        </w:rPr>
        <w:t xml:space="preserve"> M</w:t>
      </w:r>
      <w:r w:rsidR="00087059" w:rsidRPr="00087059">
        <w:rPr>
          <w:rFonts w:cs="Times New Roman"/>
          <w:i/>
          <w:sz w:val="24"/>
          <w:szCs w:val="24"/>
        </w:rPr>
        <w:t xml:space="preserve">asy </w:t>
      </w:r>
      <w:r w:rsidR="00516CFA">
        <w:rPr>
          <w:rFonts w:cs="Times New Roman"/>
          <w:i/>
          <w:sz w:val="24"/>
          <w:szCs w:val="24"/>
        </w:rPr>
        <w:t xml:space="preserve">odebranych </w:t>
      </w:r>
      <w:r w:rsidR="00087059" w:rsidRPr="00087059">
        <w:rPr>
          <w:rFonts w:cs="Times New Roman"/>
          <w:i/>
          <w:sz w:val="24"/>
          <w:szCs w:val="24"/>
        </w:rPr>
        <w:t>odpadów</w:t>
      </w:r>
      <w:r w:rsidR="00684D7F">
        <w:rPr>
          <w:rFonts w:cs="Times New Roman"/>
          <w:i/>
          <w:sz w:val="24"/>
          <w:szCs w:val="24"/>
        </w:rPr>
        <w:t xml:space="preserve"> komunalnych </w:t>
      </w:r>
      <w:r w:rsidR="00087059" w:rsidRPr="00087059">
        <w:rPr>
          <w:rFonts w:cs="Times New Roman"/>
          <w:i/>
          <w:sz w:val="24"/>
          <w:szCs w:val="24"/>
        </w:rPr>
        <w:t>z terenu gminy</w:t>
      </w:r>
      <w:r w:rsidR="00A810ED">
        <w:rPr>
          <w:rFonts w:cs="Times New Roman"/>
          <w:i/>
          <w:sz w:val="24"/>
          <w:szCs w:val="24"/>
        </w:rPr>
        <w:t>.</w:t>
      </w:r>
      <w:r w:rsidR="000F331E">
        <w:rPr>
          <w:rFonts w:cs="Times New Roman"/>
          <w:sz w:val="24"/>
          <w:szCs w:val="24"/>
        </w:rPr>
        <w:tab/>
      </w:r>
    </w:p>
    <w:p w:rsidR="00DD40E4" w:rsidRDefault="00BF422A" w:rsidP="00556E7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56E7E" w:rsidRDefault="00DD40E4" w:rsidP="00556E7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2602BD" w:rsidRPr="004A74F6">
        <w:rPr>
          <w:rFonts w:cs="Times New Roman"/>
          <w:sz w:val="24"/>
          <w:szCs w:val="24"/>
        </w:rPr>
        <w:t>Mieszkańcy gminy chętnie oddawali odpady również do punktu selektywnej zbiorki odpadów komunalnych zwanego d</w:t>
      </w:r>
      <w:r w:rsidR="00E067C6">
        <w:rPr>
          <w:rFonts w:cs="Times New Roman"/>
          <w:sz w:val="24"/>
          <w:szCs w:val="24"/>
        </w:rPr>
        <w:t>alej PSZOK. W sumie oddali t</w:t>
      </w:r>
      <w:r w:rsidR="0036590C">
        <w:rPr>
          <w:rFonts w:cs="Times New Roman"/>
          <w:sz w:val="24"/>
          <w:szCs w:val="24"/>
        </w:rPr>
        <w:t>am 9,5 Mg odpadów. Z czego 55,79</w:t>
      </w:r>
      <w:r w:rsidR="002602BD" w:rsidRPr="004A74F6">
        <w:rPr>
          <w:rFonts w:cs="Times New Roman"/>
          <w:sz w:val="24"/>
          <w:szCs w:val="24"/>
        </w:rPr>
        <w:t xml:space="preserve">% stanowiły odpady </w:t>
      </w:r>
      <w:r w:rsidR="00BC62E9" w:rsidRPr="004A74F6">
        <w:rPr>
          <w:rFonts w:cs="Times New Roman"/>
          <w:sz w:val="24"/>
          <w:szCs w:val="24"/>
        </w:rPr>
        <w:t>wielkogabarytowe</w:t>
      </w:r>
      <w:r w:rsidR="00E067C6">
        <w:rPr>
          <w:rFonts w:cs="Times New Roman"/>
          <w:sz w:val="24"/>
          <w:szCs w:val="24"/>
        </w:rPr>
        <w:t>. Na drugim miejscu pod względem masy znalazły się inne niewymienione frakcje odpadów zbierane w sposób selektywny</w:t>
      </w:r>
      <w:r w:rsidR="00FB44D0">
        <w:rPr>
          <w:rFonts w:cs="Times New Roman"/>
          <w:sz w:val="24"/>
          <w:szCs w:val="24"/>
        </w:rPr>
        <w:t xml:space="preserve"> stanowiły 22,11</w:t>
      </w:r>
      <w:r w:rsidR="00BC62E9" w:rsidRPr="004A74F6">
        <w:rPr>
          <w:rFonts w:cs="Times New Roman"/>
          <w:sz w:val="24"/>
          <w:szCs w:val="24"/>
        </w:rPr>
        <w:t xml:space="preserve"> % wszystkich odpadó</w:t>
      </w:r>
      <w:r w:rsidR="00C6299E">
        <w:rPr>
          <w:rFonts w:cs="Times New Roman"/>
          <w:sz w:val="24"/>
          <w:szCs w:val="24"/>
        </w:rPr>
        <w:t xml:space="preserve">w oddanych do PSZOK. </w:t>
      </w:r>
      <w:r w:rsidR="00FB44D0">
        <w:rPr>
          <w:rFonts w:cs="Times New Roman"/>
          <w:sz w:val="24"/>
          <w:szCs w:val="24"/>
        </w:rPr>
        <w:t>Pozostałe masy odpadów odd</w:t>
      </w:r>
      <w:r w:rsidR="00EC5BAF">
        <w:rPr>
          <w:rFonts w:cs="Times New Roman"/>
          <w:sz w:val="24"/>
          <w:szCs w:val="24"/>
        </w:rPr>
        <w:t>anych do PSZOK przedstawia rys.6</w:t>
      </w:r>
      <w:r w:rsidR="00FB44D0">
        <w:rPr>
          <w:rFonts w:cs="Times New Roman"/>
          <w:sz w:val="24"/>
          <w:szCs w:val="24"/>
        </w:rPr>
        <w:t>.</w:t>
      </w:r>
    </w:p>
    <w:p w:rsidR="006C6902" w:rsidRDefault="006C6902" w:rsidP="006C6902">
      <w:pPr>
        <w:tabs>
          <w:tab w:val="left" w:pos="1038"/>
        </w:tabs>
        <w:spacing w:after="0"/>
        <w:jc w:val="both"/>
        <w:rPr>
          <w:rFonts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F7050E" wp14:editId="6567AA2E">
            <wp:extent cx="5591175" cy="245745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48BD" w:rsidRPr="006C6902" w:rsidRDefault="001E48BD" w:rsidP="006C6902">
      <w:pPr>
        <w:tabs>
          <w:tab w:val="left" w:pos="1038"/>
        </w:tabs>
        <w:spacing w:after="0"/>
        <w:jc w:val="both"/>
        <w:rPr>
          <w:rFonts w:cs="Times New Roman"/>
          <w:sz w:val="24"/>
          <w:szCs w:val="24"/>
        </w:rPr>
      </w:pPr>
      <w:r w:rsidRPr="004A74F6">
        <w:rPr>
          <w:sz w:val="24"/>
          <w:szCs w:val="24"/>
        </w:rPr>
        <w:t xml:space="preserve"> </w:t>
      </w:r>
      <w:r w:rsidR="00281385" w:rsidRPr="00E067C6">
        <w:rPr>
          <w:i/>
          <w:sz w:val="24"/>
          <w:szCs w:val="24"/>
        </w:rPr>
        <w:t xml:space="preserve">Rys. </w:t>
      </w:r>
      <w:r w:rsidR="009443CC">
        <w:rPr>
          <w:i/>
          <w:sz w:val="24"/>
          <w:szCs w:val="24"/>
        </w:rPr>
        <w:t>6 O</w:t>
      </w:r>
      <w:r w:rsidR="00556E7E" w:rsidRPr="00E067C6">
        <w:rPr>
          <w:i/>
          <w:sz w:val="24"/>
          <w:szCs w:val="24"/>
        </w:rPr>
        <w:t>dpady komunalne oddane do PSZOK.</w:t>
      </w:r>
    </w:p>
    <w:p w:rsidR="006C6902" w:rsidRDefault="00B2188E" w:rsidP="00DA2D5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</w:p>
    <w:p w:rsidR="00281385" w:rsidRDefault="006C6902" w:rsidP="00DA2D5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2188E" w:rsidRPr="004A74F6">
        <w:rPr>
          <w:rFonts w:cs="Times New Roman"/>
          <w:sz w:val="24"/>
          <w:szCs w:val="24"/>
        </w:rPr>
        <w:t xml:space="preserve">Masa odpadów powstałych po mechaniczno-biologicznym przetworzeniu </w:t>
      </w:r>
      <w:r w:rsidR="009F6A52">
        <w:rPr>
          <w:rFonts w:cs="Times New Roman"/>
          <w:sz w:val="24"/>
          <w:szCs w:val="24"/>
        </w:rPr>
        <w:t>zmieszanych odpadów komunalnych</w:t>
      </w:r>
      <w:r w:rsidR="00B2188E" w:rsidRPr="004A74F6">
        <w:rPr>
          <w:rFonts w:cs="Times New Roman"/>
          <w:sz w:val="24"/>
          <w:szCs w:val="24"/>
        </w:rPr>
        <w:t xml:space="preserve"> o kodzie 19 12 12, pr</w:t>
      </w:r>
      <w:r w:rsidR="00FB44D0">
        <w:rPr>
          <w:rFonts w:cs="Times New Roman"/>
          <w:sz w:val="24"/>
          <w:szCs w:val="24"/>
        </w:rPr>
        <w:t>zekazanych do składowania w</w:t>
      </w:r>
      <w:r w:rsidR="009B3E50">
        <w:rPr>
          <w:rFonts w:cs="Times New Roman"/>
          <w:sz w:val="24"/>
          <w:szCs w:val="24"/>
        </w:rPr>
        <w:t> </w:t>
      </w:r>
      <w:r w:rsidR="00FB44D0">
        <w:rPr>
          <w:rFonts w:cs="Times New Roman"/>
          <w:sz w:val="24"/>
          <w:szCs w:val="24"/>
        </w:rPr>
        <w:t xml:space="preserve"> 2016 r wyniosła 25,818</w:t>
      </w:r>
      <w:r w:rsidR="00B2188E" w:rsidRPr="004A74F6">
        <w:rPr>
          <w:rFonts w:cs="Times New Roman"/>
          <w:sz w:val="24"/>
          <w:szCs w:val="24"/>
        </w:rPr>
        <w:t xml:space="preserve"> Mg.</w:t>
      </w:r>
    </w:p>
    <w:p w:rsidR="00DA2D5E" w:rsidRPr="00DA2D5E" w:rsidRDefault="00DA2D5E" w:rsidP="00DA2D5E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A531DE" w:rsidRPr="004A74F6" w:rsidRDefault="00BD2F01" w:rsidP="000541DE">
      <w:pPr>
        <w:pStyle w:val="Nagwek1"/>
        <w:rPr>
          <w:rFonts w:asciiTheme="minorHAnsi" w:hAnsiTheme="minorHAnsi"/>
          <w:b/>
          <w:sz w:val="28"/>
          <w:szCs w:val="28"/>
        </w:rPr>
      </w:pPr>
      <w:bookmarkStart w:id="10" w:name="_Toc448922717"/>
      <w:r w:rsidRPr="004A74F6">
        <w:rPr>
          <w:rFonts w:asciiTheme="minorHAnsi" w:hAnsiTheme="minorHAnsi"/>
          <w:b/>
          <w:sz w:val="28"/>
          <w:szCs w:val="28"/>
        </w:rPr>
        <w:t>9. Poziomy recyklingu oraz ograniczenie masy odpadów ulegających biodegradacji przekazywanych do składowania.</w:t>
      </w:r>
      <w:bookmarkEnd w:id="10"/>
    </w:p>
    <w:p w:rsidR="002440A4" w:rsidRPr="004A74F6" w:rsidRDefault="002440A4" w:rsidP="00005F6E">
      <w:pPr>
        <w:tabs>
          <w:tab w:val="left" w:pos="1038"/>
        </w:tabs>
        <w:rPr>
          <w:rFonts w:cs="Times New Roman"/>
          <w:b/>
          <w:sz w:val="24"/>
          <w:szCs w:val="24"/>
        </w:rPr>
      </w:pPr>
    </w:p>
    <w:p w:rsidR="00A810ED" w:rsidRPr="009B3E50" w:rsidRDefault="00BD2F01" w:rsidP="009B3E50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4A74F6">
        <w:rPr>
          <w:rFonts w:cs="Times New Roman"/>
          <w:sz w:val="24"/>
          <w:szCs w:val="24"/>
        </w:rPr>
        <w:tab/>
      </w:r>
      <w:r w:rsidR="00E64B58">
        <w:rPr>
          <w:rFonts w:cs="Times New Roman"/>
          <w:sz w:val="24"/>
          <w:szCs w:val="24"/>
        </w:rPr>
        <w:t>Gmina Skarżysko Kościelne w 2016</w:t>
      </w:r>
      <w:r w:rsidRPr="004A74F6">
        <w:rPr>
          <w:rFonts w:cs="Times New Roman"/>
          <w:sz w:val="24"/>
          <w:szCs w:val="24"/>
        </w:rPr>
        <w:t xml:space="preserve"> r. osiągnęła wymagane poziomy zgodnie                                            z Rozporządzen</w:t>
      </w:r>
      <w:r w:rsidR="009E5CD8">
        <w:rPr>
          <w:rFonts w:cs="Times New Roman"/>
          <w:sz w:val="24"/>
          <w:szCs w:val="24"/>
        </w:rPr>
        <w:t>ie Ministra Środowiska z dnia 14 grudnia 2016</w:t>
      </w:r>
      <w:r w:rsidRPr="004A74F6">
        <w:rPr>
          <w:rFonts w:cs="Times New Roman"/>
          <w:sz w:val="24"/>
          <w:szCs w:val="24"/>
        </w:rPr>
        <w:t xml:space="preserve"> r. w sprawie poziomów recyklingu, przygotowania do ponownego użycia i odzysku innymi metodami niektórych frakcji odpa</w:t>
      </w:r>
      <w:r w:rsidR="009E5CD8">
        <w:rPr>
          <w:rFonts w:cs="Times New Roman"/>
          <w:sz w:val="24"/>
          <w:szCs w:val="24"/>
        </w:rPr>
        <w:t>dów komunalnych. (Dz. U. z 2016 r., poz. 2167</w:t>
      </w:r>
      <w:r w:rsidRPr="004A74F6">
        <w:rPr>
          <w:rFonts w:cs="Times New Roman"/>
          <w:sz w:val="24"/>
          <w:szCs w:val="24"/>
        </w:rPr>
        <w:t>). Osi</w:t>
      </w:r>
      <w:r w:rsidR="00861D97">
        <w:rPr>
          <w:rFonts w:cs="Times New Roman"/>
          <w:sz w:val="24"/>
          <w:szCs w:val="24"/>
        </w:rPr>
        <w:t>ągnięty poziom w 2016</w:t>
      </w:r>
      <w:r w:rsidR="007B7E7B" w:rsidRPr="004A74F6">
        <w:rPr>
          <w:rFonts w:cs="Times New Roman"/>
          <w:sz w:val="24"/>
          <w:szCs w:val="24"/>
        </w:rPr>
        <w:t xml:space="preserve"> r. oraz osiągnięte poziomy w latach poprzednich przedst</w:t>
      </w:r>
      <w:r w:rsidR="009B3D78" w:rsidRPr="004A74F6">
        <w:rPr>
          <w:rFonts w:cs="Times New Roman"/>
          <w:sz w:val="24"/>
          <w:szCs w:val="24"/>
        </w:rPr>
        <w:t>awia</w:t>
      </w:r>
      <w:r w:rsidR="005D59B2" w:rsidRPr="004A74F6">
        <w:rPr>
          <w:rFonts w:cs="Times New Roman"/>
          <w:sz w:val="24"/>
          <w:szCs w:val="24"/>
        </w:rPr>
        <w:t>ją zamieszczone</w:t>
      </w:r>
      <w:r w:rsidR="009B3D78" w:rsidRPr="004A74F6">
        <w:rPr>
          <w:rFonts w:cs="Times New Roman"/>
          <w:sz w:val="24"/>
          <w:szCs w:val="24"/>
        </w:rPr>
        <w:t xml:space="preserve"> poniżej tabele.</w:t>
      </w:r>
    </w:p>
    <w:p w:rsidR="00732C80" w:rsidRPr="004A74F6" w:rsidRDefault="009B3D78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/>
          <w:b/>
          <w:sz w:val="24"/>
          <w:szCs w:val="24"/>
        </w:rPr>
        <w:lastRenderedPageBreak/>
        <w:t>Tab. 1</w:t>
      </w:r>
      <w:r w:rsidR="00732C80" w:rsidRPr="004A74F6">
        <w:rPr>
          <w:rFonts w:eastAsiaTheme="minorHAnsi"/>
          <w:b/>
          <w:sz w:val="24"/>
          <w:szCs w:val="24"/>
        </w:rPr>
        <w:t xml:space="preserve"> Poziomy ograniczenia masy odpadów komunalnych ulegających biodegradacji przekazywanych do składowania w stosunku do</w:t>
      </w:r>
      <w:r w:rsidRPr="004A74F6">
        <w:rPr>
          <w:rFonts w:eastAsiaTheme="minorHAnsi"/>
          <w:b/>
          <w:sz w:val="24"/>
          <w:szCs w:val="24"/>
        </w:rPr>
        <w:t xml:space="preserve"> masy tych odpadów wytworzonych</w:t>
      </w:r>
      <w:r w:rsidR="009A1B3D" w:rsidRPr="004A74F6">
        <w:rPr>
          <w:rFonts w:eastAsiaTheme="minorHAnsi"/>
          <w:b/>
          <w:sz w:val="24"/>
          <w:szCs w:val="24"/>
        </w:rPr>
        <w:t xml:space="preserve"> </w:t>
      </w:r>
      <w:r w:rsidR="00C6299E">
        <w:rPr>
          <w:rFonts w:eastAsiaTheme="minorHAnsi"/>
          <w:b/>
          <w:sz w:val="24"/>
          <w:szCs w:val="24"/>
        </w:rPr>
        <w:t xml:space="preserve">                  </w:t>
      </w:r>
      <w:r w:rsidR="00732C80" w:rsidRPr="004A74F6">
        <w:rPr>
          <w:rFonts w:eastAsiaTheme="minorHAnsi"/>
          <w:b/>
          <w:sz w:val="24"/>
          <w:szCs w:val="24"/>
        </w:rPr>
        <w:t>w 1995 r. [%].</w:t>
      </w:r>
    </w:p>
    <w:tbl>
      <w:tblPr>
        <w:tblStyle w:val="Tabela-Siatka"/>
        <w:tblpPr w:leftFromText="141" w:rightFromText="141" w:vertAnchor="text" w:horzAnchor="margin" w:tblpXSpec="center" w:tblpY="110"/>
        <w:tblW w:w="7973" w:type="dxa"/>
        <w:tblLook w:val="04A0" w:firstRow="1" w:lastRow="0" w:firstColumn="1" w:lastColumn="0" w:noHBand="0" w:noVBand="1"/>
      </w:tblPr>
      <w:tblGrid>
        <w:gridCol w:w="5352"/>
        <w:gridCol w:w="703"/>
        <w:gridCol w:w="846"/>
        <w:gridCol w:w="1072"/>
      </w:tblGrid>
      <w:tr w:rsidR="00B90393" w:rsidRPr="004A74F6" w:rsidTr="0042288F">
        <w:trPr>
          <w:trHeight w:val="265"/>
        </w:trPr>
        <w:tc>
          <w:tcPr>
            <w:tcW w:w="5352" w:type="dxa"/>
            <w:shd w:val="clear" w:color="auto" w:fill="BFBFBF" w:themeFill="background1" w:themeFillShade="BF"/>
            <w:vAlign w:val="center"/>
          </w:tcPr>
          <w:p w:rsidR="00B90393" w:rsidRPr="004A74F6" w:rsidRDefault="00B90393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A74F6">
              <w:rPr>
                <w:rFonts w:asciiTheme="minorHAnsi" w:hAnsiTheme="minorHAnsi"/>
                <w:b/>
                <w:szCs w:val="24"/>
              </w:rPr>
              <w:t>ROK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90393" w:rsidRPr="004A74F6" w:rsidRDefault="00B90393" w:rsidP="00FB44D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A74F6">
              <w:rPr>
                <w:rFonts w:asciiTheme="minorHAnsi" w:hAnsiTheme="minorHAnsi"/>
                <w:b/>
                <w:szCs w:val="24"/>
              </w:rPr>
              <w:t>201</w:t>
            </w:r>
            <w:r w:rsidR="00FB44D0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90393" w:rsidRPr="004A74F6" w:rsidRDefault="00B90393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A74F6">
              <w:rPr>
                <w:rFonts w:asciiTheme="minorHAnsi" w:hAnsiTheme="minorHAnsi"/>
                <w:b/>
                <w:szCs w:val="24"/>
              </w:rPr>
              <w:t>2</w:t>
            </w:r>
            <w:r w:rsidR="00FB44D0">
              <w:rPr>
                <w:rFonts w:asciiTheme="minorHAnsi" w:hAnsiTheme="minorHAnsi"/>
                <w:b/>
                <w:szCs w:val="24"/>
              </w:rPr>
              <w:t>015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2016</w:t>
            </w:r>
          </w:p>
        </w:tc>
      </w:tr>
      <w:tr w:rsidR="00B90393" w:rsidRPr="004A74F6" w:rsidTr="0042288F">
        <w:trPr>
          <w:trHeight w:val="1218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Dopuszczalny poziom masy odpadów komunalnych ulegających biodegradacji przekazywanych do składowania w stosunku do masy tych odpadów wytworzonych w 1995 r.</w:t>
            </w:r>
          </w:p>
        </w:tc>
        <w:tc>
          <w:tcPr>
            <w:tcW w:w="703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  <w:tc>
          <w:tcPr>
            <w:tcW w:w="846" w:type="dxa"/>
            <w:vAlign w:val="center"/>
          </w:tcPr>
          <w:p w:rsidR="00B90393" w:rsidRPr="004A74F6" w:rsidRDefault="00B90393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50</w:t>
            </w:r>
          </w:p>
        </w:tc>
        <w:tc>
          <w:tcPr>
            <w:tcW w:w="1072" w:type="dxa"/>
            <w:vAlign w:val="center"/>
          </w:tcPr>
          <w:p w:rsidR="00B90393" w:rsidRPr="004A74F6" w:rsidRDefault="00D03962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45</w:t>
            </w:r>
          </w:p>
        </w:tc>
      </w:tr>
      <w:tr w:rsidR="00B90393" w:rsidRPr="004A74F6" w:rsidTr="0042288F">
        <w:trPr>
          <w:trHeight w:val="445"/>
        </w:trPr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9B3E50">
            <w:pPr>
              <w:spacing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 xml:space="preserve">Poziom osiągnięty przez gminę </w:t>
            </w:r>
          </w:p>
          <w:p w:rsidR="00B90393" w:rsidRPr="004A74F6" w:rsidRDefault="00B90393" w:rsidP="009B3E50">
            <w:pPr>
              <w:spacing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Skarżysko Kościelne</w:t>
            </w:r>
          </w:p>
        </w:tc>
        <w:tc>
          <w:tcPr>
            <w:tcW w:w="703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5,75</w:t>
            </w:r>
          </w:p>
        </w:tc>
        <w:tc>
          <w:tcPr>
            <w:tcW w:w="846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9,72</w:t>
            </w:r>
          </w:p>
        </w:tc>
        <w:tc>
          <w:tcPr>
            <w:tcW w:w="1072" w:type="dxa"/>
            <w:vAlign w:val="center"/>
          </w:tcPr>
          <w:p w:rsidR="00B90393" w:rsidRPr="004A74F6" w:rsidRDefault="00E80384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5,37</w:t>
            </w:r>
          </w:p>
        </w:tc>
      </w:tr>
    </w:tbl>
    <w:p w:rsidR="00732C80" w:rsidRPr="004A74F6" w:rsidRDefault="00732C80" w:rsidP="00732C80">
      <w:pPr>
        <w:spacing w:line="259" w:lineRule="auto"/>
        <w:jc w:val="both"/>
        <w:rPr>
          <w:rFonts w:eastAsiaTheme="minorHAnsi"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9B3E50" w:rsidRDefault="009B3E50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42288F" w:rsidRDefault="0042288F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732C80" w:rsidRPr="004A74F6" w:rsidRDefault="009B3D78" w:rsidP="00732C80">
      <w:p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/>
          <w:b/>
          <w:sz w:val="24"/>
          <w:szCs w:val="24"/>
        </w:rPr>
        <w:t>Tab. 2</w:t>
      </w:r>
      <w:r w:rsidRPr="004A74F6">
        <w:rPr>
          <w:b/>
          <w:sz w:val="24"/>
          <w:szCs w:val="24"/>
        </w:rPr>
        <w:t xml:space="preserve"> </w:t>
      </w:r>
      <w:r w:rsidRPr="004A74F6">
        <w:rPr>
          <w:rFonts w:cs="Times New Roman"/>
          <w:b/>
          <w:sz w:val="24"/>
          <w:szCs w:val="24"/>
        </w:rPr>
        <w:t xml:space="preserve">Poziomy recyklingu i przygotowania do ponownego użycia następujących frakcji odpadów komunalnych: papieru, metali, tworzyw sztucznych i szkła </w:t>
      </w:r>
      <w:r w:rsidR="00732C80" w:rsidRPr="004A74F6">
        <w:rPr>
          <w:rFonts w:eastAsiaTheme="minorHAnsi" w:cs="Times New Roman"/>
          <w:b/>
          <w:sz w:val="24"/>
          <w:szCs w:val="24"/>
        </w:rPr>
        <w:t>[%].</w:t>
      </w:r>
    </w:p>
    <w:tbl>
      <w:tblPr>
        <w:tblStyle w:val="Tabela-Siatka"/>
        <w:tblpPr w:leftFromText="141" w:rightFromText="141" w:vertAnchor="text" w:horzAnchor="margin" w:tblpXSpec="center" w:tblpY="221"/>
        <w:tblW w:w="7916" w:type="dxa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62"/>
      </w:tblGrid>
      <w:tr w:rsidR="00B90393" w:rsidRPr="004A74F6" w:rsidTr="0077715D">
        <w:trPr>
          <w:trHeight w:val="223"/>
        </w:trPr>
        <w:tc>
          <w:tcPr>
            <w:tcW w:w="5353" w:type="dxa"/>
            <w:shd w:val="clear" w:color="auto" w:fill="BFBFBF" w:themeFill="background1" w:themeFillShade="BF"/>
          </w:tcPr>
          <w:p w:rsidR="00B90393" w:rsidRPr="004A74F6" w:rsidRDefault="00B90393" w:rsidP="00B90393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A74F6">
              <w:rPr>
                <w:rFonts w:asciiTheme="minorHAnsi" w:hAnsiTheme="minorHAnsi"/>
                <w:b/>
                <w:szCs w:val="24"/>
              </w:rPr>
              <w:t>ROK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2015</w:t>
            </w:r>
          </w:p>
        </w:tc>
        <w:tc>
          <w:tcPr>
            <w:tcW w:w="862" w:type="dxa"/>
            <w:shd w:val="clear" w:color="auto" w:fill="BFBFBF" w:themeFill="background1" w:themeFillShade="BF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2016</w:t>
            </w:r>
          </w:p>
        </w:tc>
      </w:tr>
      <w:tr w:rsidR="00B90393" w:rsidRPr="004A74F6" w:rsidTr="0077715D">
        <w:trPr>
          <w:trHeight w:val="782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42288F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Poziomy recyklingu i przygotowania do ponownego użycia następujących frakcji odpadów komunalnych: papieru, metali, tworzyw sztucznych i</w:t>
            </w:r>
            <w:r w:rsidR="00D62AF9">
              <w:rPr>
                <w:rFonts w:asciiTheme="minorHAnsi" w:hAnsiTheme="minorHAnsi"/>
                <w:szCs w:val="24"/>
              </w:rPr>
              <w:t> </w:t>
            </w:r>
            <w:r w:rsidRPr="004A74F6">
              <w:rPr>
                <w:rFonts w:asciiTheme="minorHAnsi" w:hAnsiTheme="minorHAnsi"/>
                <w:szCs w:val="24"/>
              </w:rPr>
              <w:t xml:space="preserve"> szkła </w:t>
            </w:r>
          </w:p>
        </w:tc>
        <w:tc>
          <w:tcPr>
            <w:tcW w:w="851" w:type="dxa"/>
            <w:vAlign w:val="center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862" w:type="dxa"/>
            <w:vAlign w:val="center"/>
          </w:tcPr>
          <w:p w:rsidR="00B90393" w:rsidRPr="004A74F6" w:rsidRDefault="00D03962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</w:tr>
      <w:tr w:rsidR="00B90393" w:rsidRPr="004A74F6" w:rsidTr="0077715D">
        <w:trPr>
          <w:trHeight w:val="59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9B3E50">
            <w:pPr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 xml:space="preserve">Poziom osiągnięty przez gminę </w:t>
            </w:r>
          </w:p>
          <w:p w:rsidR="00B90393" w:rsidRPr="004A74F6" w:rsidRDefault="00B90393" w:rsidP="009B3E50">
            <w:pPr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Skarżysko Kościelne</w:t>
            </w:r>
          </w:p>
        </w:tc>
        <w:tc>
          <w:tcPr>
            <w:tcW w:w="851" w:type="dxa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52,72</w:t>
            </w:r>
          </w:p>
        </w:tc>
        <w:tc>
          <w:tcPr>
            <w:tcW w:w="850" w:type="dxa"/>
          </w:tcPr>
          <w:p w:rsidR="00B90393" w:rsidRPr="004A74F6" w:rsidRDefault="00FB44D0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49,90</w:t>
            </w:r>
          </w:p>
        </w:tc>
        <w:tc>
          <w:tcPr>
            <w:tcW w:w="862" w:type="dxa"/>
          </w:tcPr>
          <w:p w:rsidR="00B90393" w:rsidRPr="004A74F6" w:rsidRDefault="00D03962" w:rsidP="00B90393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38,83</w:t>
            </w:r>
          </w:p>
        </w:tc>
      </w:tr>
    </w:tbl>
    <w:p w:rsidR="00B90393" w:rsidRPr="004A74F6" w:rsidRDefault="00B90393" w:rsidP="00732C80">
      <w:pPr>
        <w:spacing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B90393" w:rsidRDefault="00B90393" w:rsidP="00732C80">
      <w:pPr>
        <w:spacing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DA2D5E" w:rsidRPr="004A74F6" w:rsidRDefault="00DA2D5E" w:rsidP="00732C80">
      <w:pPr>
        <w:spacing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AF01D1" w:rsidRDefault="00AF01D1" w:rsidP="0077715D">
      <w:pPr>
        <w:spacing w:after="240"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42288F" w:rsidRDefault="0042288F" w:rsidP="0077715D">
      <w:pPr>
        <w:spacing w:after="240"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9B3E50" w:rsidRPr="004A74F6" w:rsidRDefault="009B3D78" w:rsidP="0077715D">
      <w:pPr>
        <w:spacing w:after="240"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 w:cs="Times New Roman"/>
          <w:b/>
          <w:sz w:val="24"/>
          <w:szCs w:val="24"/>
        </w:rPr>
        <w:t>Tab. 3</w:t>
      </w:r>
      <w:r w:rsidRPr="004A74F6">
        <w:rPr>
          <w:rFonts w:cs="Times New Roman"/>
          <w:b/>
          <w:sz w:val="24"/>
          <w:szCs w:val="24"/>
        </w:rPr>
        <w:t xml:space="preserve"> Poziom recyklingu, przygotowania do ponownego użycia i odzysku innymi metodami innych niż niebezpieczne odpadów budowlany</w:t>
      </w:r>
      <w:r w:rsidR="00C6299E">
        <w:rPr>
          <w:rFonts w:cs="Times New Roman"/>
          <w:b/>
          <w:sz w:val="24"/>
          <w:szCs w:val="24"/>
        </w:rPr>
        <w:t xml:space="preserve">ch </w:t>
      </w:r>
      <w:r w:rsidRPr="004A74F6">
        <w:rPr>
          <w:rFonts w:cs="Times New Roman"/>
          <w:b/>
          <w:sz w:val="24"/>
          <w:szCs w:val="24"/>
        </w:rPr>
        <w:t xml:space="preserve">i rozbiórkowych </w:t>
      </w:r>
      <w:r w:rsidR="0042288F">
        <w:rPr>
          <w:rFonts w:cs="Times New Roman"/>
          <w:b/>
          <w:sz w:val="24"/>
          <w:szCs w:val="24"/>
        </w:rPr>
        <w:t xml:space="preserve"> </w:t>
      </w:r>
      <w:r w:rsidRPr="004A74F6">
        <w:rPr>
          <w:rFonts w:eastAsiaTheme="minorHAnsi"/>
          <w:b/>
          <w:sz w:val="24"/>
          <w:szCs w:val="24"/>
        </w:rPr>
        <w:t>[%].</w:t>
      </w:r>
    </w:p>
    <w:tbl>
      <w:tblPr>
        <w:tblStyle w:val="Tabela-Siatka"/>
        <w:tblW w:w="7984" w:type="dxa"/>
        <w:jc w:val="center"/>
        <w:tblLook w:val="04A0" w:firstRow="1" w:lastRow="0" w:firstColumn="1" w:lastColumn="0" w:noHBand="0" w:noVBand="1"/>
      </w:tblPr>
      <w:tblGrid>
        <w:gridCol w:w="5619"/>
        <w:gridCol w:w="763"/>
        <w:gridCol w:w="763"/>
        <w:gridCol w:w="839"/>
      </w:tblGrid>
      <w:tr w:rsidR="00B90393" w:rsidRPr="004A74F6" w:rsidTr="0077715D">
        <w:trPr>
          <w:trHeight w:val="211"/>
          <w:jc w:val="center"/>
        </w:trPr>
        <w:tc>
          <w:tcPr>
            <w:tcW w:w="5726" w:type="dxa"/>
            <w:shd w:val="clear" w:color="auto" w:fill="BFBFBF" w:themeFill="background1" w:themeFillShade="BF"/>
            <w:vAlign w:val="center"/>
          </w:tcPr>
          <w:p w:rsidR="00B90393" w:rsidRPr="004A74F6" w:rsidRDefault="00B90393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A74F6">
              <w:rPr>
                <w:rFonts w:asciiTheme="minorHAnsi" w:hAnsiTheme="minorHAnsi"/>
                <w:b/>
                <w:szCs w:val="24"/>
              </w:rPr>
              <w:t>ROK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2014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2015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2016</w:t>
            </w:r>
          </w:p>
        </w:tc>
      </w:tr>
      <w:tr w:rsidR="00B90393" w:rsidRPr="004A74F6" w:rsidTr="0077715D">
        <w:trPr>
          <w:trHeight w:val="423"/>
          <w:jc w:val="center"/>
        </w:trPr>
        <w:tc>
          <w:tcPr>
            <w:tcW w:w="5726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42288F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Poziom recyklingu, przygotowania do ponownego użycia i odzysku innymi metodami innych niż niebezpieczne odpadów budowlanych i</w:t>
            </w:r>
            <w:r w:rsidR="00D62AF9">
              <w:rPr>
                <w:rFonts w:asciiTheme="minorHAnsi" w:hAnsiTheme="minorHAnsi"/>
                <w:szCs w:val="24"/>
              </w:rPr>
              <w:t> </w:t>
            </w:r>
            <w:r w:rsidRPr="004A74F6">
              <w:rPr>
                <w:rFonts w:asciiTheme="minorHAnsi" w:hAnsiTheme="minorHAnsi"/>
                <w:szCs w:val="24"/>
              </w:rPr>
              <w:t xml:space="preserve"> rozbiórkowych </w:t>
            </w:r>
          </w:p>
        </w:tc>
        <w:tc>
          <w:tcPr>
            <w:tcW w:w="652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843" w:type="dxa"/>
            <w:vAlign w:val="center"/>
          </w:tcPr>
          <w:p w:rsidR="00B90393" w:rsidRPr="004A74F6" w:rsidRDefault="00D03962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</w:t>
            </w:r>
          </w:p>
        </w:tc>
      </w:tr>
      <w:tr w:rsidR="00B90393" w:rsidRPr="004A74F6" w:rsidTr="0077715D">
        <w:trPr>
          <w:trHeight w:val="394"/>
          <w:jc w:val="center"/>
        </w:trPr>
        <w:tc>
          <w:tcPr>
            <w:tcW w:w="5726" w:type="dxa"/>
            <w:shd w:val="clear" w:color="auto" w:fill="F2F2F2" w:themeFill="background1" w:themeFillShade="F2"/>
            <w:vAlign w:val="center"/>
          </w:tcPr>
          <w:p w:rsidR="00B90393" w:rsidRPr="004A74F6" w:rsidRDefault="00B90393" w:rsidP="009B3E50">
            <w:pPr>
              <w:spacing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 xml:space="preserve">Poziom osiągnięty przez gminę </w:t>
            </w:r>
          </w:p>
          <w:p w:rsidR="00B90393" w:rsidRPr="004A74F6" w:rsidRDefault="00B90393" w:rsidP="009B3E50">
            <w:pPr>
              <w:spacing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4A74F6">
              <w:rPr>
                <w:rFonts w:asciiTheme="minorHAnsi" w:hAnsiTheme="minorHAnsi"/>
                <w:szCs w:val="24"/>
              </w:rPr>
              <w:t>Skarżysko Kościelne</w:t>
            </w:r>
          </w:p>
        </w:tc>
        <w:tc>
          <w:tcPr>
            <w:tcW w:w="652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82,07</w:t>
            </w:r>
          </w:p>
        </w:tc>
        <w:tc>
          <w:tcPr>
            <w:tcW w:w="763" w:type="dxa"/>
            <w:vAlign w:val="center"/>
          </w:tcPr>
          <w:p w:rsidR="00B90393" w:rsidRPr="004A74F6" w:rsidRDefault="00FB44D0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81,80</w:t>
            </w:r>
          </w:p>
        </w:tc>
        <w:tc>
          <w:tcPr>
            <w:tcW w:w="843" w:type="dxa"/>
            <w:vAlign w:val="center"/>
          </w:tcPr>
          <w:p w:rsidR="00B90393" w:rsidRPr="004A74F6" w:rsidRDefault="00D03962" w:rsidP="00732C80">
            <w:pPr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</w:t>
            </w:r>
          </w:p>
        </w:tc>
      </w:tr>
    </w:tbl>
    <w:p w:rsidR="00732C80" w:rsidRPr="004A74F6" w:rsidRDefault="00732C80" w:rsidP="00732C80">
      <w:pPr>
        <w:spacing w:line="259" w:lineRule="auto"/>
        <w:jc w:val="both"/>
        <w:rPr>
          <w:rFonts w:eastAsiaTheme="minorHAnsi"/>
          <w:sz w:val="24"/>
          <w:szCs w:val="24"/>
        </w:rPr>
      </w:pPr>
    </w:p>
    <w:p w:rsidR="0042771F" w:rsidRPr="004A74F6" w:rsidRDefault="0042771F" w:rsidP="00732C80">
      <w:pPr>
        <w:spacing w:line="259" w:lineRule="auto"/>
        <w:jc w:val="both"/>
        <w:rPr>
          <w:rFonts w:eastAsiaTheme="minorHAnsi"/>
          <w:sz w:val="24"/>
          <w:szCs w:val="24"/>
        </w:rPr>
      </w:pPr>
    </w:p>
    <w:p w:rsidR="00B90393" w:rsidRPr="004A74F6" w:rsidRDefault="00B90393" w:rsidP="00732C80">
      <w:pPr>
        <w:spacing w:line="259" w:lineRule="auto"/>
        <w:jc w:val="both"/>
        <w:rPr>
          <w:rFonts w:eastAsiaTheme="minorHAnsi"/>
          <w:sz w:val="24"/>
          <w:szCs w:val="24"/>
        </w:rPr>
      </w:pPr>
    </w:p>
    <w:p w:rsidR="001C7AF8" w:rsidRPr="004A74F6" w:rsidRDefault="0042771F" w:rsidP="001C7AF8">
      <w:pPr>
        <w:spacing w:line="259" w:lineRule="auto"/>
        <w:jc w:val="both"/>
        <w:rPr>
          <w:rFonts w:cs="Times New Roman"/>
          <w:sz w:val="24"/>
          <w:szCs w:val="24"/>
        </w:rPr>
      </w:pPr>
      <w:r w:rsidRPr="004A74F6">
        <w:rPr>
          <w:rFonts w:eastAsiaTheme="minorHAnsi"/>
          <w:sz w:val="24"/>
          <w:szCs w:val="24"/>
        </w:rPr>
        <w:t xml:space="preserve">Sporządziła: </w:t>
      </w:r>
      <w:r w:rsidR="00E64B58">
        <w:rPr>
          <w:rFonts w:eastAsiaTheme="minorHAnsi"/>
          <w:sz w:val="24"/>
          <w:szCs w:val="24"/>
        </w:rPr>
        <w:t>Katarzyna Kotwica</w:t>
      </w:r>
    </w:p>
    <w:p w:rsidR="00DA2D5E" w:rsidRPr="004A74F6" w:rsidRDefault="00DA2D5E" w:rsidP="00BD2F01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</w:p>
    <w:sectPr w:rsidR="00DA2D5E" w:rsidRPr="004A74F6" w:rsidSect="008D211F">
      <w:footerReference w:type="default" r:id="rId23"/>
      <w:headerReference w:type="first" r:id="rId24"/>
      <w:pgSz w:w="11906" w:h="16838"/>
      <w:pgMar w:top="1417" w:right="1417" w:bottom="1417" w:left="1417" w:header="709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4C" w:rsidRDefault="004D484C" w:rsidP="00A23D9F">
      <w:pPr>
        <w:spacing w:after="0" w:line="240" w:lineRule="auto"/>
      </w:pPr>
      <w:r>
        <w:separator/>
      </w:r>
    </w:p>
  </w:endnote>
  <w:endnote w:type="continuationSeparator" w:id="0">
    <w:p w:rsidR="004D484C" w:rsidRDefault="004D484C" w:rsidP="00A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00680"/>
      <w:docPartObj>
        <w:docPartGallery w:val="Page Numbers (Bottom of Page)"/>
        <w:docPartUnique/>
      </w:docPartObj>
    </w:sdtPr>
    <w:sdtEndPr/>
    <w:sdtContent>
      <w:p w:rsidR="00B53A0C" w:rsidRDefault="00B53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D6">
          <w:rPr>
            <w:noProof/>
          </w:rPr>
          <w:t>2</w:t>
        </w:r>
        <w:r>
          <w:fldChar w:fldCharType="end"/>
        </w:r>
      </w:p>
    </w:sdtContent>
  </w:sdt>
  <w:p w:rsidR="00B53A0C" w:rsidRDefault="00B53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4C" w:rsidRDefault="004D484C" w:rsidP="00A23D9F">
      <w:pPr>
        <w:spacing w:after="0" w:line="240" w:lineRule="auto"/>
      </w:pPr>
      <w:r>
        <w:separator/>
      </w:r>
    </w:p>
  </w:footnote>
  <w:footnote w:type="continuationSeparator" w:id="0">
    <w:p w:rsidR="004D484C" w:rsidRDefault="004D484C" w:rsidP="00A2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8" w:rsidRDefault="008755E8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E8" w:rsidRDefault="008755E8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8" o:spid="_x0000_s1028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Prostokąt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Prostokąt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755E8" w:rsidRDefault="008755E8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88C"/>
    <w:multiLevelType w:val="hybridMultilevel"/>
    <w:tmpl w:val="37E8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270"/>
    <w:multiLevelType w:val="hybridMultilevel"/>
    <w:tmpl w:val="CEA4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062D"/>
    <w:multiLevelType w:val="hybridMultilevel"/>
    <w:tmpl w:val="4E8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6036"/>
    <w:multiLevelType w:val="hybridMultilevel"/>
    <w:tmpl w:val="3D74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5"/>
    <w:rsid w:val="00005F6E"/>
    <w:rsid w:val="00051EC9"/>
    <w:rsid w:val="000541DE"/>
    <w:rsid w:val="00054E00"/>
    <w:rsid w:val="0006151A"/>
    <w:rsid w:val="00087059"/>
    <w:rsid w:val="000C236F"/>
    <w:rsid w:val="000D0AD9"/>
    <w:rsid w:val="000E1F60"/>
    <w:rsid w:val="000E47B0"/>
    <w:rsid w:val="000F1358"/>
    <w:rsid w:val="000F331E"/>
    <w:rsid w:val="0014014D"/>
    <w:rsid w:val="00154653"/>
    <w:rsid w:val="0015592D"/>
    <w:rsid w:val="0016302F"/>
    <w:rsid w:val="001A43AC"/>
    <w:rsid w:val="001B25B2"/>
    <w:rsid w:val="001C6053"/>
    <w:rsid w:val="001C7AF8"/>
    <w:rsid w:val="001D36ED"/>
    <w:rsid w:val="001D5C90"/>
    <w:rsid w:val="001E48BD"/>
    <w:rsid w:val="00234291"/>
    <w:rsid w:val="002440A4"/>
    <w:rsid w:val="0025716F"/>
    <w:rsid w:val="002602BD"/>
    <w:rsid w:val="00281385"/>
    <w:rsid w:val="0028591D"/>
    <w:rsid w:val="002933BA"/>
    <w:rsid w:val="002A659F"/>
    <w:rsid w:val="002A7AEF"/>
    <w:rsid w:val="002B17A5"/>
    <w:rsid w:val="002C08E9"/>
    <w:rsid w:val="002E7D36"/>
    <w:rsid w:val="00307FD5"/>
    <w:rsid w:val="00313A9A"/>
    <w:rsid w:val="00315FB7"/>
    <w:rsid w:val="00331750"/>
    <w:rsid w:val="003468B7"/>
    <w:rsid w:val="00361B31"/>
    <w:rsid w:val="0036590C"/>
    <w:rsid w:val="00374443"/>
    <w:rsid w:val="00397F28"/>
    <w:rsid w:val="003D5593"/>
    <w:rsid w:val="004044EC"/>
    <w:rsid w:val="0042288F"/>
    <w:rsid w:val="0042771F"/>
    <w:rsid w:val="00430BF6"/>
    <w:rsid w:val="00445881"/>
    <w:rsid w:val="004839B6"/>
    <w:rsid w:val="004847AC"/>
    <w:rsid w:val="004A5F98"/>
    <w:rsid w:val="004A74F6"/>
    <w:rsid w:val="004B69B2"/>
    <w:rsid w:val="004C5132"/>
    <w:rsid w:val="004D484C"/>
    <w:rsid w:val="00504A98"/>
    <w:rsid w:val="00511A0F"/>
    <w:rsid w:val="00516CFA"/>
    <w:rsid w:val="00542C70"/>
    <w:rsid w:val="00556A4F"/>
    <w:rsid w:val="00556E7E"/>
    <w:rsid w:val="0057114A"/>
    <w:rsid w:val="00584916"/>
    <w:rsid w:val="005874F8"/>
    <w:rsid w:val="005A0496"/>
    <w:rsid w:val="005A7395"/>
    <w:rsid w:val="005C0EF4"/>
    <w:rsid w:val="005C3C5D"/>
    <w:rsid w:val="005D59B2"/>
    <w:rsid w:val="005E2031"/>
    <w:rsid w:val="005E3A19"/>
    <w:rsid w:val="006201B7"/>
    <w:rsid w:val="0062126E"/>
    <w:rsid w:val="006248E1"/>
    <w:rsid w:val="0064255C"/>
    <w:rsid w:val="00654E5A"/>
    <w:rsid w:val="00665133"/>
    <w:rsid w:val="00684D7F"/>
    <w:rsid w:val="006B145B"/>
    <w:rsid w:val="006C6902"/>
    <w:rsid w:val="006D226F"/>
    <w:rsid w:val="006F1F97"/>
    <w:rsid w:val="006F556C"/>
    <w:rsid w:val="00702105"/>
    <w:rsid w:val="007042F0"/>
    <w:rsid w:val="00710BEB"/>
    <w:rsid w:val="0071382A"/>
    <w:rsid w:val="007275D2"/>
    <w:rsid w:val="00732C80"/>
    <w:rsid w:val="00770BF3"/>
    <w:rsid w:val="0077715D"/>
    <w:rsid w:val="007B7E7B"/>
    <w:rsid w:val="007D5FE9"/>
    <w:rsid w:val="007F275D"/>
    <w:rsid w:val="00850E93"/>
    <w:rsid w:val="00861D97"/>
    <w:rsid w:val="008755E8"/>
    <w:rsid w:val="008773FF"/>
    <w:rsid w:val="0088230A"/>
    <w:rsid w:val="008846A9"/>
    <w:rsid w:val="00894C8B"/>
    <w:rsid w:val="008A43A0"/>
    <w:rsid w:val="008A7EC8"/>
    <w:rsid w:val="008D211F"/>
    <w:rsid w:val="008D6BCE"/>
    <w:rsid w:val="00906866"/>
    <w:rsid w:val="009152F8"/>
    <w:rsid w:val="009167D2"/>
    <w:rsid w:val="00920D52"/>
    <w:rsid w:val="009443CC"/>
    <w:rsid w:val="00952EE2"/>
    <w:rsid w:val="00955EA1"/>
    <w:rsid w:val="00957C2C"/>
    <w:rsid w:val="00963EDB"/>
    <w:rsid w:val="00983282"/>
    <w:rsid w:val="009A1B3D"/>
    <w:rsid w:val="009B3D78"/>
    <w:rsid w:val="009B3E50"/>
    <w:rsid w:val="009C1013"/>
    <w:rsid w:val="009C1C75"/>
    <w:rsid w:val="009C1EED"/>
    <w:rsid w:val="009E4E54"/>
    <w:rsid w:val="009E5CD8"/>
    <w:rsid w:val="009F6A52"/>
    <w:rsid w:val="00A21738"/>
    <w:rsid w:val="00A23D9F"/>
    <w:rsid w:val="00A25DDB"/>
    <w:rsid w:val="00A42423"/>
    <w:rsid w:val="00A43E57"/>
    <w:rsid w:val="00A531DE"/>
    <w:rsid w:val="00A6680E"/>
    <w:rsid w:val="00A810ED"/>
    <w:rsid w:val="00A969D7"/>
    <w:rsid w:val="00AB1E31"/>
    <w:rsid w:val="00AB79DC"/>
    <w:rsid w:val="00AE34FE"/>
    <w:rsid w:val="00AF01D1"/>
    <w:rsid w:val="00B2188E"/>
    <w:rsid w:val="00B241F6"/>
    <w:rsid w:val="00B3744B"/>
    <w:rsid w:val="00B379A0"/>
    <w:rsid w:val="00B53A0C"/>
    <w:rsid w:val="00B8689F"/>
    <w:rsid w:val="00B87B0B"/>
    <w:rsid w:val="00B90393"/>
    <w:rsid w:val="00BB4947"/>
    <w:rsid w:val="00BC62E9"/>
    <w:rsid w:val="00BD2F01"/>
    <w:rsid w:val="00BE109A"/>
    <w:rsid w:val="00BE4B38"/>
    <w:rsid w:val="00BF422A"/>
    <w:rsid w:val="00C036E1"/>
    <w:rsid w:val="00C10E85"/>
    <w:rsid w:val="00C12F13"/>
    <w:rsid w:val="00C45C46"/>
    <w:rsid w:val="00C51588"/>
    <w:rsid w:val="00C6299E"/>
    <w:rsid w:val="00C862CA"/>
    <w:rsid w:val="00CA3DB1"/>
    <w:rsid w:val="00CA4DD3"/>
    <w:rsid w:val="00CA4DF5"/>
    <w:rsid w:val="00CB2991"/>
    <w:rsid w:val="00CD0315"/>
    <w:rsid w:val="00D03962"/>
    <w:rsid w:val="00D051BC"/>
    <w:rsid w:val="00D22B2E"/>
    <w:rsid w:val="00D27E41"/>
    <w:rsid w:val="00D40129"/>
    <w:rsid w:val="00D539DC"/>
    <w:rsid w:val="00D54607"/>
    <w:rsid w:val="00D62AF9"/>
    <w:rsid w:val="00D9001F"/>
    <w:rsid w:val="00DA1B8C"/>
    <w:rsid w:val="00DA2D5E"/>
    <w:rsid w:val="00DC25C7"/>
    <w:rsid w:val="00DD189C"/>
    <w:rsid w:val="00DD40E4"/>
    <w:rsid w:val="00DD4783"/>
    <w:rsid w:val="00DE06F3"/>
    <w:rsid w:val="00E067C6"/>
    <w:rsid w:val="00E25ED0"/>
    <w:rsid w:val="00E26325"/>
    <w:rsid w:val="00E432E9"/>
    <w:rsid w:val="00E50F8B"/>
    <w:rsid w:val="00E61402"/>
    <w:rsid w:val="00E64B58"/>
    <w:rsid w:val="00E65459"/>
    <w:rsid w:val="00E75800"/>
    <w:rsid w:val="00E762D6"/>
    <w:rsid w:val="00E80384"/>
    <w:rsid w:val="00E87645"/>
    <w:rsid w:val="00EB48E2"/>
    <w:rsid w:val="00EC3F4A"/>
    <w:rsid w:val="00EC5BAF"/>
    <w:rsid w:val="00ED034A"/>
    <w:rsid w:val="00ED052E"/>
    <w:rsid w:val="00EF1439"/>
    <w:rsid w:val="00EF4AA9"/>
    <w:rsid w:val="00F11F96"/>
    <w:rsid w:val="00F24102"/>
    <w:rsid w:val="00F72DB6"/>
    <w:rsid w:val="00F7602D"/>
    <w:rsid w:val="00FB44D0"/>
    <w:rsid w:val="00FB59D9"/>
    <w:rsid w:val="00FC5D7A"/>
    <w:rsid w:val="00FD27C6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D46AB-D7DD-4AE7-827D-24E459D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F97"/>
  </w:style>
  <w:style w:type="paragraph" w:styleId="Nagwek1">
    <w:name w:val="heading 1"/>
    <w:basedOn w:val="Normalny"/>
    <w:next w:val="Normalny"/>
    <w:link w:val="Nagwek1Znak"/>
    <w:uiPriority w:val="9"/>
    <w:qFormat/>
    <w:rsid w:val="006F1F9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F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39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Bezodstpw">
    <w:name w:val="No Spacing"/>
    <w:link w:val="BezodstpwZnak"/>
    <w:uiPriority w:val="1"/>
    <w:qFormat/>
    <w:rsid w:val="006F1F9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A7395"/>
  </w:style>
  <w:style w:type="paragraph" w:styleId="Nagwek">
    <w:name w:val="header"/>
    <w:basedOn w:val="Normalny"/>
    <w:link w:val="NagwekZnak"/>
    <w:uiPriority w:val="99"/>
    <w:unhideWhenUsed/>
    <w:rsid w:val="00A2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D9F"/>
  </w:style>
  <w:style w:type="paragraph" w:styleId="Stopka">
    <w:name w:val="footer"/>
    <w:basedOn w:val="Normalny"/>
    <w:link w:val="StopkaZnak"/>
    <w:uiPriority w:val="99"/>
    <w:unhideWhenUsed/>
    <w:rsid w:val="00A2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D9F"/>
  </w:style>
  <w:style w:type="character" w:customStyle="1" w:styleId="Nagwek1Znak">
    <w:name w:val="Nagłówek 1 Znak"/>
    <w:basedOn w:val="Domylnaczcionkaakapitu"/>
    <w:link w:val="Nagwek1"/>
    <w:uiPriority w:val="9"/>
    <w:rsid w:val="006F1F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6F1F9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F9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F9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F9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F9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F9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F9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F9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1F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F1F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F1F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1F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1F9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F1F97"/>
    <w:rPr>
      <w:b/>
      <w:bCs/>
    </w:rPr>
  </w:style>
  <w:style w:type="character" w:styleId="Uwydatnienie">
    <w:name w:val="Emphasis"/>
    <w:basedOn w:val="Domylnaczcionkaakapitu"/>
    <w:uiPriority w:val="20"/>
    <w:qFormat/>
    <w:rsid w:val="006F1F9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6F1F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F1F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1F9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1F9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F1F9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F1F9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F1F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F1F9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F1F9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1F97"/>
    <w:pPr>
      <w:outlineLvl w:val="9"/>
    </w:pPr>
  </w:style>
  <w:style w:type="paragraph" w:styleId="Akapitzlist">
    <w:name w:val="List Paragraph"/>
    <w:basedOn w:val="Normalny"/>
    <w:uiPriority w:val="34"/>
    <w:qFormat/>
    <w:rsid w:val="00A25DDB"/>
    <w:pPr>
      <w:ind w:left="720"/>
      <w:contextualSpacing/>
    </w:pPr>
  </w:style>
  <w:style w:type="character" w:customStyle="1" w:styleId="tekst">
    <w:name w:val="tekst"/>
    <w:basedOn w:val="Domylnaczcionkaakapitu"/>
    <w:rsid w:val="00154653"/>
  </w:style>
  <w:style w:type="table" w:styleId="Tabela-Siatka">
    <w:name w:val="Table Grid"/>
    <w:basedOn w:val="Standardowy"/>
    <w:uiPriority w:val="39"/>
    <w:rsid w:val="00732C80"/>
    <w:pPr>
      <w:spacing w:after="0" w:line="240" w:lineRule="auto"/>
    </w:pPr>
    <w:rPr>
      <w:rFonts w:ascii="Times New Roman" w:eastAsiaTheme="minorHAnsi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1F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4A74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A74F6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4A7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</a:t>
            </a:r>
            <a:r>
              <a:rPr lang="pl-PL" baseline="0"/>
              <a:t> ludności (stan na 31.12.2016 r.)</a:t>
            </a:r>
            <a:endParaRPr lang="pl-PL"/>
          </a:p>
        </c:rich>
      </c:tx>
      <c:layout>
        <c:manualLayout>
          <c:xMode val="edge"/>
          <c:yMode val="edge"/>
          <c:x val="0.21344223033573317"/>
          <c:y val="3.40542667065945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'Analiza stanu gospodarki odpada'!$E$4</c:f>
              <c:strCache>
                <c:ptCount val="1"/>
                <c:pt idx="0">
                  <c:v>Liczba osób wg. danych z ewidencji ludności (stan na 31.12.2016 r. )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'Analiza stanu gospodarki odpada'!$D$5:$D$12</c:f>
              <c:strCache>
                <c:ptCount val="8"/>
                <c:pt idx="0">
                  <c:v>Grzybowa Góra</c:v>
                </c:pt>
                <c:pt idx="1">
                  <c:v>Kierz Niedźwiedzi</c:v>
                </c:pt>
                <c:pt idx="2">
                  <c:v>Lipowe Pole Plebańskie</c:v>
                </c:pt>
                <c:pt idx="3">
                  <c:v>Lipowe Pole Skarbowe</c:v>
                </c:pt>
                <c:pt idx="4">
                  <c:v>Majków</c:v>
                </c:pt>
                <c:pt idx="5">
                  <c:v>Michałów</c:v>
                </c:pt>
                <c:pt idx="6">
                  <c:v>Skarżysko Kościelne</c:v>
                </c:pt>
                <c:pt idx="7">
                  <c:v>Świerczek</c:v>
                </c:pt>
              </c:strCache>
            </c:strRef>
          </c:cat>
          <c:val>
            <c:numRef>
              <c:f>'Analiza stanu gospodarki odpada'!$E$5:$E$12</c:f>
              <c:numCache>
                <c:formatCode>General</c:formatCode>
                <c:ptCount val="8"/>
                <c:pt idx="0">
                  <c:v>986</c:v>
                </c:pt>
                <c:pt idx="1">
                  <c:v>774</c:v>
                </c:pt>
                <c:pt idx="2">
                  <c:v>438</c:v>
                </c:pt>
                <c:pt idx="3">
                  <c:v>279</c:v>
                </c:pt>
                <c:pt idx="4">
                  <c:v>915</c:v>
                </c:pt>
                <c:pt idx="5">
                  <c:v>276</c:v>
                </c:pt>
                <c:pt idx="6">
                  <c:v>2323</c:v>
                </c:pt>
                <c:pt idx="7">
                  <c:v>282</c:v>
                </c:pt>
              </c:numCache>
            </c:numRef>
          </c:val>
        </c:ser>
        <c:ser>
          <c:idx val="1"/>
          <c:order val="1"/>
          <c:tx>
            <c:strRef>
              <c:f>'Analiza stanu gospodarki odpada'!$F$4</c:f>
              <c:strCache>
                <c:ptCount val="1"/>
                <c:pt idx="0">
                  <c:v>Liczba osób wg. złożonych deklaracji (stan na 31.12.2016 r. )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'Analiza stanu gospodarki odpada'!$D$5:$D$12</c:f>
              <c:strCache>
                <c:ptCount val="8"/>
                <c:pt idx="0">
                  <c:v>Grzybowa Góra</c:v>
                </c:pt>
                <c:pt idx="1">
                  <c:v>Kierz Niedźwiedzi</c:v>
                </c:pt>
                <c:pt idx="2">
                  <c:v>Lipowe Pole Plebańskie</c:v>
                </c:pt>
                <c:pt idx="3">
                  <c:v>Lipowe Pole Skarbowe</c:v>
                </c:pt>
                <c:pt idx="4">
                  <c:v>Majków</c:v>
                </c:pt>
                <c:pt idx="5">
                  <c:v>Michałów</c:v>
                </c:pt>
                <c:pt idx="6">
                  <c:v>Skarżysko Kościelne</c:v>
                </c:pt>
                <c:pt idx="7">
                  <c:v>Świerczek</c:v>
                </c:pt>
              </c:strCache>
            </c:strRef>
          </c:cat>
          <c:val>
            <c:numRef>
              <c:f>'Analiza stanu gospodarki odpada'!$F$5:$F$12</c:f>
              <c:numCache>
                <c:formatCode>General</c:formatCode>
                <c:ptCount val="8"/>
                <c:pt idx="0">
                  <c:v>780</c:v>
                </c:pt>
                <c:pt idx="1">
                  <c:v>595</c:v>
                </c:pt>
                <c:pt idx="2">
                  <c:v>332</c:v>
                </c:pt>
                <c:pt idx="3">
                  <c:v>216</c:v>
                </c:pt>
                <c:pt idx="4">
                  <c:v>802</c:v>
                </c:pt>
                <c:pt idx="5">
                  <c:v>201</c:v>
                </c:pt>
                <c:pt idx="6">
                  <c:v>1810</c:v>
                </c:pt>
                <c:pt idx="7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478856"/>
        <c:axId val="268479248"/>
      </c:barChart>
      <c:catAx>
        <c:axId val="26847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479248"/>
        <c:crosses val="autoZero"/>
        <c:auto val="1"/>
        <c:lblAlgn val="ctr"/>
        <c:lblOffset val="100"/>
        <c:noMultiLvlLbl val="0"/>
      </c:catAx>
      <c:valAx>
        <c:axId val="26847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478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Segregacja odpadów</a:t>
            </a:r>
          </a:p>
        </c:rich>
      </c:tx>
      <c:layout>
        <c:manualLayout>
          <c:xMode val="edge"/>
          <c:yMode val="edge"/>
          <c:x val="0.34830188679245283"/>
          <c:y val="3.38266826816139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14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2.9446590402614766E-2"/>
                  <c:y val="0.1372527258860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'Analiza stanu gospodarki odpada'!$G$97:$H$98</c:f>
              <c:strCache>
                <c:ptCount val="2"/>
                <c:pt idx="0">
                  <c:v>TAK</c:v>
                </c:pt>
                <c:pt idx="1">
                  <c:v> NIE</c:v>
                </c:pt>
              </c:strCache>
            </c:strRef>
          </c:cat>
          <c:val>
            <c:numRef>
              <c:f>'Analiza stanu gospodarki odpada'!$G$99:$H$99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80210964195513"/>
          <c:y val="0.40718537301481383"/>
          <c:w val="0.11261650076759266"/>
          <c:h val="0.217569286889986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u="sng"/>
              <a:t>Kompostownik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explosion val="11"/>
          <c:dPt>
            <c:idx val="0"/>
            <c:bubble3D val="0"/>
            <c:explosion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'Analiza stanu gospodarki odpada'!$G$137:$H$137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'Analiza stanu gospodarki odpada'!$G$138:$H$138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78718285214358"/>
          <c:y val="0.3896751968503937"/>
          <c:w val="0.10043503937007869"/>
          <c:h val="0.25810294546515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Masa odebranych odpadów komunalnych   </a:t>
            </a:r>
            <a:endParaRPr lang="pl-PL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w [Mg]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'Analiza stanu gospodarki odpada'!$B$60</c:f>
              <c:strCache>
                <c:ptCount val="1"/>
                <c:pt idx="0">
                  <c:v>Masa odebranych odpadów komunalnych    w [Mg]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bg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A7A7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'Analiza stanu gospodarki odpada'!$A$61:$A$69</c:f>
              <c:strCache>
                <c:ptCount val="9"/>
                <c:pt idx="0">
                  <c:v>17 04 05</c:v>
                </c:pt>
                <c:pt idx="1">
                  <c:v>15 01 01</c:v>
                </c:pt>
                <c:pt idx="2">
                  <c:v>17 01 01</c:v>
                </c:pt>
                <c:pt idx="3">
                  <c:v>15 01 02</c:v>
                </c:pt>
                <c:pt idx="4">
                  <c:v>20 03 07</c:v>
                </c:pt>
                <c:pt idx="5">
                  <c:v>20 01 99</c:v>
                </c:pt>
                <c:pt idx="6">
                  <c:v>15 01 06</c:v>
                </c:pt>
                <c:pt idx="7">
                  <c:v>15 01 07</c:v>
                </c:pt>
                <c:pt idx="8">
                  <c:v>20 03 01</c:v>
                </c:pt>
              </c:strCache>
            </c:strRef>
          </c:cat>
          <c:val>
            <c:numRef>
              <c:f>'Analiza stanu gospodarki odpada'!$B$61:$B$69</c:f>
              <c:numCache>
                <c:formatCode>General</c:formatCode>
                <c:ptCount val="9"/>
                <c:pt idx="0">
                  <c:v>0.87</c:v>
                </c:pt>
                <c:pt idx="1">
                  <c:v>1.88</c:v>
                </c:pt>
                <c:pt idx="2" formatCode="0.00">
                  <c:v>6.9</c:v>
                </c:pt>
                <c:pt idx="3">
                  <c:v>11.93</c:v>
                </c:pt>
                <c:pt idx="4" formatCode="0.00">
                  <c:v>31.48</c:v>
                </c:pt>
                <c:pt idx="5">
                  <c:v>61.91</c:v>
                </c:pt>
                <c:pt idx="6">
                  <c:v>81.78</c:v>
                </c:pt>
                <c:pt idx="7">
                  <c:v>83.53</c:v>
                </c:pt>
                <c:pt idx="8">
                  <c:v>319.81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268480816"/>
        <c:axId val="268481208"/>
      </c:barChart>
      <c:catAx>
        <c:axId val="2684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481208"/>
        <c:crosses val="autoZero"/>
        <c:auto val="1"/>
        <c:lblAlgn val="ctr"/>
        <c:lblOffset val="100"/>
        <c:noMultiLvlLbl val="0"/>
      </c:catAx>
      <c:valAx>
        <c:axId val="26848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480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Odpady</a:t>
            </a:r>
            <a:r>
              <a:rPr lang="pl-PL" baseline="0"/>
              <a:t> komunalne oddane do PSZOK [Mg]</a:t>
            </a:r>
            <a:endParaRPr lang="pl-PL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887279654595066"/>
          <c:y val="0.23977365732509243"/>
          <c:w val="0.46007780369757206"/>
          <c:h val="0.664144441622216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'Analiza stanu gospodarki odpada'!$A$30:$A$37</c:f>
              <c:strCache>
                <c:ptCount val="8"/>
                <c:pt idx="0">
                  <c:v>20 03 07</c:v>
                </c:pt>
                <c:pt idx="1">
                  <c:v>20 01 99</c:v>
                </c:pt>
                <c:pt idx="2">
                  <c:v>16 01 03</c:v>
                </c:pt>
                <c:pt idx="3">
                  <c:v>15 01 07</c:v>
                </c:pt>
                <c:pt idx="4">
                  <c:v>15 01 02</c:v>
                </c:pt>
                <c:pt idx="5">
                  <c:v>15 01 01</c:v>
                </c:pt>
                <c:pt idx="6">
                  <c:v>15 01 06</c:v>
                </c:pt>
                <c:pt idx="7">
                  <c:v>20 01 36</c:v>
                </c:pt>
              </c:strCache>
            </c:strRef>
          </c:cat>
          <c:val>
            <c:numRef>
              <c:f>'Analiza stanu gospodarki odpada'!$B$30:$B$37</c:f>
              <c:numCache>
                <c:formatCode>0.00</c:formatCode>
                <c:ptCount val="8"/>
                <c:pt idx="0">
                  <c:v>5.3</c:v>
                </c:pt>
                <c:pt idx="1">
                  <c:v>2.1</c:v>
                </c:pt>
                <c:pt idx="2">
                  <c:v>0.9</c:v>
                </c:pt>
                <c:pt idx="3">
                  <c:v>0.5</c:v>
                </c:pt>
                <c:pt idx="4">
                  <c:v>0.35</c:v>
                </c:pt>
                <c:pt idx="5">
                  <c:v>0.2</c:v>
                </c:pt>
                <c:pt idx="6">
                  <c:v>0.1</c:v>
                </c:pt>
                <c:pt idx="7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19899037010621"/>
          <c:y val="0.30365309175062799"/>
          <c:w val="0.201903481576998"/>
          <c:h val="0.4921982332853554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138F9F-30A0-4B0F-B752-200013C0D7A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B451609-95DB-40B0-94A8-7C7F5D5BA2FC}">
      <dgm:prSet phldrT="[Tekst]" custT="1"/>
      <dgm:spPr/>
      <dgm:t>
        <a:bodyPr/>
        <a:lstStyle/>
        <a:p>
          <a:r>
            <a:rPr lang="pl-PL" sz="2400"/>
            <a:t>odpady suche</a:t>
          </a:r>
        </a:p>
      </dgm:t>
    </dgm:pt>
    <dgm:pt modelId="{4950C4DB-1833-47D8-AECB-051C202B007E}" type="parTrans" cxnId="{D6228648-63DE-4250-9A8E-7D9CEDCE9A9C}">
      <dgm:prSet/>
      <dgm:spPr/>
      <dgm:t>
        <a:bodyPr/>
        <a:lstStyle/>
        <a:p>
          <a:endParaRPr lang="pl-PL"/>
        </a:p>
      </dgm:t>
    </dgm:pt>
    <dgm:pt modelId="{C714554D-AE6B-4705-A044-C5FDECA9A66C}" type="sibTrans" cxnId="{D6228648-63DE-4250-9A8E-7D9CEDCE9A9C}">
      <dgm:prSet/>
      <dgm:spPr/>
      <dgm:t>
        <a:bodyPr/>
        <a:lstStyle/>
        <a:p>
          <a:endParaRPr lang="pl-PL"/>
        </a:p>
      </dgm:t>
    </dgm:pt>
    <dgm:pt modelId="{A5EBA183-CF83-4599-898C-F6856C5EF227}">
      <dgm:prSet phldrT="[Tekst]" custT="1"/>
      <dgm:spPr/>
      <dgm:t>
        <a:bodyPr/>
        <a:lstStyle/>
        <a:p>
          <a:r>
            <a:rPr lang="pl-PL" sz="1400"/>
            <a:t>papier i tektura</a:t>
          </a:r>
        </a:p>
      </dgm:t>
    </dgm:pt>
    <dgm:pt modelId="{D991D5E5-BE10-4009-B229-CD03FBE30508}" type="parTrans" cxnId="{ECC8EC0F-8FB4-4C4A-BC19-454AB7DBCEA9}">
      <dgm:prSet/>
      <dgm:spPr/>
      <dgm:t>
        <a:bodyPr/>
        <a:lstStyle/>
        <a:p>
          <a:endParaRPr lang="pl-PL"/>
        </a:p>
      </dgm:t>
    </dgm:pt>
    <dgm:pt modelId="{4A88C72F-5484-4146-85D7-3BB1DF36C1BC}" type="sibTrans" cxnId="{ECC8EC0F-8FB4-4C4A-BC19-454AB7DBCEA9}">
      <dgm:prSet/>
      <dgm:spPr/>
      <dgm:t>
        <a:bodyPr/>
        <a:lstStyle/>
        <a:p>
          <a:endParaRPr lang="pl-PL"/>
        </a:p>
      </dgm:t>
    </dgm:pt>
    <dgm:pt modelId="{025598E8-4D8E-4972-BF35-021B65F4FF73}">
      <dgm:prSet phldrT="[Tekst]" custT="1"/>
      <dgm:spPr/>
      <dgm:t>
        <a:bodyPr/>
        <a:lstStyle/>
        <a:p>
          <a:r>
            <a:rPr lang="pl-PL" sz="1400"/>
            <a:t>metale</a:t>
          </a:r>
        </a:p>
      </dgm:t>
    </dgm:pt>
    <dgm:pt modelId="{DBB2EA06-4D50-40DA-AF3E-2E6273F9EED1}" type="parTrans" cxnId="{16E2C8FE-3F73-4146-B224-F751E35B4376}">
      <dgm:prSet/>
      <dgm:spPr/>
      <dgm:t>
        <a:bodyPr/>
        <a:lstStyle/>
        <a:p>
          <a:endParaRPr lang="pl-PL"/>
        </a:p>
      </dgm:t>
    </dgm:pt>
    <dgm:pt modelId="{0411CF88-D4F1-425A-9B3C-52652AEBA1AA}" type="sibTrans" cxnId="{16E2C8FE-3F73-4146-B224-F751E35B4376}">
      <dgm:prSet/>
      <dgm:spPr/>
      <dgm:t>
        <a:bodyPr/>
        <a:lstStyle/>
        <a:p>
          <a:endParaRPr lang="pl-PL"/>
        </a:p>
      </dgm:t>
    </dgm:pt>
    <dgm:pt modelId="{7E07EFBC-8477-491A-B1E6-70BD8B787712}">
      <dgm:prSet phldrT="[Tekst]" custT="1"/>
      <dgm:spPr/>
      <dgm:t>
        <a:bodyPr/>
        <a:lstStyle/>
        <a:p>
          <a:r>
            <a:rPr lang="pl-PL" sz="1400"/>
            <a:t>tworzywa sztuczne</a:t>
          </a:r>
        </a:p>
      </dgm:t>
    </dgm:pt>
    <dgm:pt modelId="{08DFBDFB-6D06-423D-B596-3707F0A3B5F7}" type="parTrans" cxnId="{787E1CDD-7891-4D6F-A014-6E81FB5C4852}">
      <dgm:prSet/>
      <dgm:spPr/>
      <dgm:t>
        <a:bodyPr/>
        <a:lstStyle/>
        <a:p>
          <a:endParaRPr lang="pl-PL"/>
        </a:p>
      </dgm:t>
    </dgm:pt>
    <dgm:pt modelId="{D131BD11-8D65-4197-9DED-BEDF715EC261}" type="sibTrans" cxnId="{787E1CDD-7891-4D6F-A014-6E81FB5C4852}">
      <dgm:prSet/>
      <dgm:spPr/>
      <dgm:t>
        <a:bodyPr/>
        <a:lstStyle/>
        <a:p>
          <a:endParaRPr lang="pl-PL"/>
        </a:p>
      </dgm:t>
    </dgm:pt>
    <dgm:pt modelId="{9C29DF50-B6CF-4E3A-9E3D-7B861745075B}">
      <dgm:prSet phldrT="[Tekst]" custT="1"/>
      <dgm:spPr/>
      <dgm:t>
        <a:bodyPr/>
        <a:lstStyle/>
        <a:p>
          <a:r>
            <a:rPr lang="pl-PL" sz="1400"/>
            <a:t>opakowania wielomateriałowe</a:t>
          </a:r>
        </a:p>
      </dgm:t>
    </dgm:pt>
    <dgm:pt modelId="{2CCB50BC-0E18-4218-8683-BEB863480DF9}" type="parTrans" cxnId="{26B1685A-C5CD-45A7-B55A-3FAA6D9A279C}">
      <dgm:prSet/>
      <dgm:spPr/>
      <dgm:t>
        <a:bodyPr/>
        <a:lstStyle/>
        <a:p>
          <a:endParaRPr lang="pl-PL"/>
        </a:p>
      </dgm:t>
    </dgm:pt>
    <dgm:pt modelId="{2B39DC64-C887-47DE-B7F9-D4FCC596F50E}" type="sibTrans" cxnId="{26B1685A-C5CD-45A7-B55A-3FAA6D9A279C}">
      <dgm:prSet/>
      <dgm:spPr/>
      <dgm:t>
        <a:bodyPr/>
        <a:lstStyle/>
        <a:p>
          <a:endParaRPr lang="pl-PL"/>
        </a:p>
      </dgm:t>
    </dgm:pt>
    <dgm:pt modelId="{8BB2EE8F-0769-43BC-908F-A046229A401D}" type="pres">
      <dgm:prSet presAssocID="{6E138F9F-30A0-4B0F-B752-200013C0D7A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6002A485-68DE-4CCA-A437-6AD0B1FF79F5}" type="pres">
      <dgm:prSet presAssocID="{0B451609-95DB-40B0-94A8-7C7F5D5BA2FC}" presName="root1" presStyleCnt="0"/>
      <dgm:spPr/>
    </dgm:pt>
    <dgm:pt modelId="{C645D073-F24A-4121-8E51-F14622E5D1B3}" type="pres">
      <dgm:prSet presAssocID="{0B451609-95DB-40B0-94A8-7C7F5D5BA2FC}" presName="LevelOneTextNode" presStyleLbl="node0" presStyleIdx="0" presStyleCnt="1" custLinFactNeighborX="-3139" custLinFactNeighborY="20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2E51C30-E038-45D0-A6BD-5B449C4FDC96}" type="pres">
      <dgm:prSet presAssocID="{0B451609-95DB-40B0-94A8-7C7F5D5BA2FC}" presName="level2hierChild" presStyleCnt="0"/>
      <dgm:spPr/>
    </dgm:pt>
    <dgm:pt modelId="{0AF9AD0A-FCC6-4AC6-AAB1-8E83E9093469}" type="pres">
      <dgm:prSet presAssocID="{D991D5E5-BE10-4009-B229-CD03FBE30508}" presName="conn2-1" presStyleLbl="parChTrans1D2" presStyleIdx="0" presStyleCnt="4"/>
      <dgm:spPr/>
      <dgm:t>
        <a:bodyPr/>
        <a:lstStyle/>
        <a:p>
          <a:endParaRPr lang="pl-PL"/>
        </a:p>
      </dgm:t>
    </dgm:pt>
    <dgm:pt modelId="{B5454268-D819-4444-B533-F29854E43B65}" type="pres">
      <dgm:prSet presAssocID="{D991D5E5-BE10-4009-B229-CD03FBE30508}" presName="connTx" presStyleLbl="parChTrans1D2" presStyleIdx="0" presStyleCnt="4"/>
      <dgm:spPr/>
      <dgm:t>
        <a:bodyPr/>
        <a:lstStyle/>
        <a:p>
          <a:endParaRPr lang="pl-PL"/>
        </a:p>
      </dgm:t>
    </dgm:pt>
    <dgm:pt modelId="{954B1DA4-09B6-434A-AD60-2BCDCDB6D577}" type="pres">
      <dgm:prSet presAssocID="{A5EBA183-CF83-4599-898C-F6856C5EF227}" presName="root2" presStyleCnt="0"/>
      <dgm:spPr/>
    </dgm:pt>
    <dgm:pt modelId="{AD362A55-6612-4D24-A1A4-66EB63950E27}" type="pres">
      <dgm:prSet presAssocID="{A5EBA183-CF83-4599-898C-F6856C5EF227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801FEA-599E-48CE-BE86-B7BE58673018}" type="pres">
      <dgm:prSet presAssocID="{A5EBA183-CF83-4599-898C-F6856C5EF227}" presName="level3hierChild" presStyleCnt="0"/>
      <dgm:spPr/>
    </dgm:pt>
    <dgm:pt modelId="{2E6EB136-0F9A-4973-88D6-B75490112A6C}" type="pres">
      <dgm:prSet presAssocID="{DBB2EA06-4D50-40DA-AF3E-2E6273F9EED1}" presName="conn2-1" presStyleLbl="parChTrans1D2" presStyleIdx="1" presStyleCnt="4"/>
      <dgm:spPr/>
      <dgm:t>
        <a:bodyPr/>
        <a:lstStyle/>
        <a:p>
          <a:endParaRPr lang="pl-PL"/>
        </a:p>
      </dgm:t>
    </dgm:pt>
    <dgm:pt modelId="{646EFEE1-CE9F-4435-809E-A8EFEDB86D88}" type="pres">
      <dgm:prSet presAssocID="{DBB2EA06-4D50-40DA-AF3E-2E6273F9EED1}" presName="connTx" presStyleLbl="parChTrans1D2" presStyleIdx="1" presStyleCnt="4"/>
      <dgm:spPr/>
      <dgm:t>
        <a:bodyPr/>
        <a:lstStyle/>
        <a:p>
          <a:endParaRPr lang="pl-PL"/>
        </a:p>
      </dgm:t>
    </dgm:pt>
    <dgm:pt modelId="{5E17715F-2325-48D8-B5AF-D821B66D76A5}" type="pres">
      <dgm:prSet presAssocID="{025598E8-4D8E-4972-BF35-021B65F4FF73}" presName="root2" presStyleCnt="0"/>
      <dgm:spPr/>
    </dgm:pt>
    <dgm:pt modelId="{617E7D45-DBDD-43F1-88E9-B3F9AA4958B4}" type="pres">
      <dgm:prSet presAssocID="{025598E8-4D8E-4972-BF35-021B65F4FF73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40DCF4-6B99-4833-9D0F-4D289E3BF196}" type="pres">
      <dgm:prSet presAssocID="{025598E8-4D8E-4972-BF35-021B65F4FF73}" presName="level3hierChild" presStyleCnt="0"/>
      <dgm:spPr/>
    </dgm:pt>
    <dgm:pt modelId="{D58CD4ED-8BCD-43EE-88B2-23B20E320366}" type="pres">
      <dgm:prSet presAssocID="{08DFBDFB-6D06-423D-B596-3707F0A3B5F7}" presName="conn2-1" presStyleLbl="parChTrans1D2" presStyleIdx="2" presStyleCnt="4"/>
      <dgm:spPr/>
      <dgm:t>
        <a:bodyPr/>
        <a:lstStyle/>
        <a:p>
          <a:endParaRPr lang="pl-PL"/>
        </a:p>
      </dgm:t>
    </dgm:pt>
    <dgm:pt modelId="{0AB757D1-052B-450C-B7C6-9EED5BA8C414}" type="pres">
      <dgm:prSet presAssocID="{08DFBDFB-6D06-423D-B596-3707F0A3B5F7}" presName="connTx" presStyleLbl="parChTrans1D2" presStyleIdx="2" presStyleCnt="4"/>
      <dgm:spPr/>
      <dgm:t>
        <a:bodyPr/>
        <a:lstStyle/>
        <a:p>
          <a:endParaRPr lang="pl-PL"/>
        </a:p>
      </dgm:t>
    </dgm:pt>
    <dgm:pt modelId="{517A5EDB-1484-4B99-BECE-22641F46948E}" type="pres">
      <dgm:prSet presAssocID="{7E07EFBC-8477-491A-B1E6-70BD8B787712}" presName="root2" presStyleCnt="0"/>
      <dgm:spPr/>
    </dgm:pt>
    <dgm:pt modelId="{E3679CDB-29BE-4F43-876F-D84349E715DE}" type="pres">
      <dgm:prSet presAssocID="{7E07EFBC-8477-491A-B1E6-70BD8B787712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ADD2B7-7A37-4AF6-B66B-ACE3F451D3EC}" type="pres">
      <dgm:prSet presAssocID="{7E07EFBC-8477-491A-B1E6-70BD8B787712}" presName="level3hierChild" presStyleCnt="0"/>
      <dgm:spPr/>
    </dgm:pt>
    <dgm:pt modelId="{32307A1A-3CAD-43B4-B917-BC57B9FC4275}" type="pres">
      <dgm:prSet presAssocID="{2CCB50BC-0E18-4218-8683-BEB863480DF9}" presName="conn2-1" presStyleLbl="parChTrans1D2" presStyleIdx="3" presStyleCnt="4"/>
      <dgm:spPr/>
      <dgm:t>
        <a:bodyPr/>
        <a:lstStyle/>
        <a:p>
          <a:endParaRPr lang="pl-PL"/>
        </a:p>
      </dgm:t>
    </dgm:pt>
    <dgm:pt modelId="{0DD346EB-3559-45D1-9651-58DCFE954D9C}" type="pres">
      <dgm:prSet presAssocID="{2CCB50BC-0E18-4218-8683-BEB863480DF9}" presName="connTx" presStyleLbl="parChTrans1D2" presStyleIdx="3" presStyleCnt="4"/>
      <dgm:spPr/>
      <dgm:t>
        <a:bodyPr/>
        <a:lstStyle/>
        <a:p>
          <a:endParaRPr lang="pl-PL"/>
        </a:p>
      </dgm:t>
    </dgm:pt>
    <dgm:pt modelId="{421F902E-AC6A-4B6B-9FD5-45C76BD9BBBA}" type="pres">
      <dgm:prSet presAssocID="{9C29DF50-B6CF-4E3A-9E3D-7B861745075B}" presName="root2" presStyleCnt="0"/>
      <dgm:spPr/>
    </dgm:pt>
    <dgm:pt modelId="{94423D0C-D2A0-4143-A8B5-539CEECA3BDA}" type="pres">
      <dgm:prSet presAssocID="{9C29DF50-B6CF-4E3A-9E3D-7B861745075B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645F19-D2AE-417F-A884-3827448F1F0B}" type="pres">
      <dgm:prSet presAssocID="{9C29DF50-B6CF-4E3A-9E3D-7B861745075B}" presName="level3hierChild" presStyleCnt="0"/>
      <dgm:spPr/>
    </dgm:pt>
  </dgm:ptLst>
  <dgm:cxnLst>
    <dgm:cxn modelId="{3654ADA7-F9E6-4C81-95A5-6AAFBE9F2891}" type="presOf" srcId="{DBB2EA06-4D50-40DA-AF3E-2E6273F9EED1}" destId="{2E6EB136-0F9A-4973-88D6-B75490112A6C}" srcOrd="0" destOrd="0" presId="urn:microsoft.com/office/officeart/2008/layout/HorizontalMultiLevelHierarchy"/>
    <dgm:cxn modelId="{787E1CDD-7891-4D6F-A014-6E81FB5C4852}" srcId="{0B451609-95DB-40B0-94A8-7C7F5D5BA2FC}" destId="{7E07EFBC-8477-491A-B1E6-70BD8B787712}" srcOrd="2" destOrd="0" parTransId="{08DFBDFB-6D06-423D-B596-3707F0A3B5F7}" sibTransId="{D131BD11-8D65-4197-9DED-BEDF715EC261}"/>
    <dgm:cxn modelId="{ECC8EC0F-8FB4-4C4A-BC19-454AB7DBCEA9}" srcId="{0B451609-95DB-40B0-94A8-7C7F5D5BA2FC}" destId="{A5EBA183-CF83-4599-898C-F6856C5EF227}" srcOrd="0" destOrd="0" parTransId="{D991D5E5-BE10-4009-B229-CD03FBE30508}" sibTransId="{4A88C72F-5484-4146-85D7-3BB1DF36C1BC}"/>
    <dgm:cxn modelId="{16E2C8FE-3F73-4146-B224-F751E35B4376}" srcId="{0B451609-95DB-40B0-94A8-7C7F5D5BA2FC}" destId="{025598E8-4D8E-4972-BF35-021B65F4FF73}" srcOrd="1" destOrd="0" parTransId="{DBB2EA06-4D50-40DA-AF3E-2E6273F9EED1}" sibTransId="{0411CF88-D4F1-425A-9B3C-52652AEBA1AA}"/>
    <dgm:cxn modelId="{8550B897-EAF6-4831-A330-BB9597F755C7}" type="presOf" srcId="{08DFBDFB-6D06-423D-B596-3707F0A3B5F7}" destId="{D58CD4ED-8BCD-43EE-88B2-23B20E320366}" srcOrd="0" destOrd="0" presId="urn:microsoft.com/office/officeart/2008/layout/HorizontalMultiLevelHierarchy"/>
    <dgm:cxn modelId="{637CE77B-AF7D-4681-8C57-AACC040CFAB0}" type="presOf" srcId="{D991D5E5-BE10-4009-B229-CD03FBE30508}" destId="{0AF9AD0A-FCC6-4AC6-AAB1-8E83E9093469}" srcOrd="0" destOrd="0" presId="urn:microsoft.com/office/officeart/2008/layout/HorizontalMultiLevelHierarchy"/>
    <dgm:cxn modelId="{26B1685A-C5CD-45A7-B55A-3FAA6D9A279C}" srcId="{0B451609-95DB-40B0-94A8-7C7F5D5BA2FC}" destId="{9C29DF50-B6CF-4E3A-9E3D-7B861745075B}" srcOrd="3" destOrd="0" parTransId="{2CCB50BC-0E18-4218-8683-BEB863480DF9}" sibTransId="{2B39DC64-C887-47DE-B7F9-D4FCC596F50E}"/>
    <dgm:cxn modelId="{7768FCCB-5EBF-4499-B4F1-91C6AEA5928C}" type="presOf" srcId="{08DFBDFB-6D06-423D-B596-3707F0A3B5F7}" destId="{0AB757D1-052B-450C-B7C6-9EED5BA8C414}" srcOrd="1" destOrd="0" presId="urn:microsoft.com/office/officeart/2008/layout/HorizontalMultiLevelHierarchy"/>
    <dgm:cxn modelId="{93E51F26-5B97-433C-83C0-72F7B542584F}" type="presOf" srcId="{9C29DF50-B6CF-4E3A-9E3D-7B861745075B}" destId="{94423D0C-D2A0-4143-A8B5-539CEECA3BDA}" srcOrd="0" destOrd="0" presId="urn:microsoft.com/office/officeart/2008/layout/HorizontalMultiLevelHierarchy"/>
    <dgm:cxn modelId="{FED38965-C799-4CC4-B271-8D2907C5A2EB}" type="presOf" srcId="{A5EBA183-CF83-4599-898C-F6856C5EF227}" destId="{AD362A55-6612-4D24-A1A4-66EB63950E27}" srcOrd="0" destOrd="0" presId="urn:microsoft.com/office/officeart/2008/layout/HorizontalMultiLevelHierarchy"/>
    <dgm:cxn modelId="{0BBFD25D-9F7B-49A0-B666-872541041070}" type="presOf" srcId="{025598E8-4D8E-4972-BF35-021B65F4FF73}" destId="{617E7D45-DBDD-43F1-88E9-B3F9AA4958B4}" srcOrd="0" destOrd="0" presId="urn:microsoft.com/office/officeart/2008/layout/HorizontalMultiLevelHierarchy"/>
    <dgm:cxn modelId="{D6228648-63DE-4250-9A8E-7D9CEDCE9A9C}" srcId="{6E138F9F-30A0-4B0F-B752-200013C0D7A4}" destId="{0B451609-95DB-40B0-94A8-7C7F5D5BA2FC}" srcOrd="0" destOrd="0" parTransId="{4950C4DB-1833-47D8-AECB-051C202B007E}" sibTransId="{C714554D-AE6B-4705-A044-C5FDECA9A66C}"/>
    <dgm:cxn modelId="{80CE22DD-2517-447E-8600-820B2C0589EC}" type="presOf" srcId="{7E07EFBC-8477-491A-B1E6-70BD8B787712}" destId="{E3679CDB-29BE-4F43-876F-D84349E715DE}" srcOrd="0" destOrd="0" presId="urn:microsoft.com/office/officeart/2008/layout/HorizontalMultiLevelHierarchy"/>
    <dgm:cxn modelId="{223DC267-5279-4D00-9475-00D226FA4BAF}" type="presOf" srcId="{6E138F9F-30A0-4B0F-B752-200013C0D7A4}" destId="{8BB2EE8F-0769-43BC-908F-A046229A401D}" srcOrd="0" destOrd="0" presId="urn:microsoft.com/office/officeart/2008/layout/HorizontalMultiLevelHierarchy"/>
    <dgm:cxn modelId="{9DBF30FA-06E8-4F31-AC4E-68EB20322237}" type="presOf" srcId="{0B451609-95DB-40B0-94A8-7C7F5D5BA2FC}" destId="{C645D073-F24A-4121-8E51-F14622E5D1B3}" srcOrd="0" destOrd="0" presId="urn:microsoft.com/office/officeart/2008/layout/HorizontalMultiLevelHierarchy"/>
    <dgm:cxn modelId="{016A2CA0-87DD-4D0A-92BA-9CCF61724635}" type="presOf" srcId="{2CCB50BC-0E18-4218-8683-BEB863480DF9}" destId="{32307A1A-3CAD-43B4-B917-BC57B9FC4275}" srcOrd="0" destOrd="0" presId="urn:microsoft.com/office/officeart/2008/layout/HorizontalMultiLevelHierarchy"/>
    <dgm:cxn modelId="{268F3391-3F9E-43AA-B083-8F1FDCCF1427}" type="presOf" srcId="{2CCB50BC-0E18-4218-8683-BEB863480DF9}" destId="{0DD346EB-3559-45D1-9651-58DCFE954D9C}" srcOrd="1" destOrd="0" presId="urn:microsoft.com/office/officeart/2008/layout/HorizontalMultiLevelHierarchy"/>
    <dgm:cxn modelId="{3F26E51C-7E38-4F4D-A84E-2138B8D97141}" type="presOf" srcId="{D991D5E5-BE10-4009-B229-CD03FBE30508}" destId="{B5454268-D819-4444-B533-F29854E43B65}" srcOrd="1" destOrd="0" presId="urn:microsoft.com/office/officeart/2008/layout/HorizontalMultiLevelHierarchy"/>
    <dgm:cxn modelId="{E183518A-548E-4395-AC95-A6280C53794F}" type="presOf" srcId="{DBB2EA06-4D50-40DA-AF3E-2E6273F9EED1}" destId="{646EFEE1-CE9F-4435-809E-A8EFEDB86D88}" srcOrd="1" destOrd="0" presId="urn:microsoft.com/office/officeart/2008/layout/HorizontalMultiLevelHierarchy"/>
    <dgm:cxn modelId="{C75DA537-BF48-477C-A1C3-F3E40E03E58F}" type="presParOf" srcId="{8BB2EE8F-0769-43BC-908F-A046229A401D}" destId="{6002A485-68DE-4CCA-A437-6AD0B1FF79F5}" srcOrd="0" destOrd="0" presId="urn:microsoft.com/office/officeart/2008/layout/HorizontalMultiLevelHierarchy"/>
    <dgm:cxn modelId="{F88701FC-6456-43EC-8B39-B496C90FF6F3}" type="presParOf" srcId="{6002A485-68DE-4CCA-A437-6AD0B1FF79F5}" destId="{C645D073-F24A-4121-8E51-F14622E5D1B3}" srcOrd="0" destOrd="0" presId="urn:microsoft.com/office/officeart/2008/layout/HorizontalMultiLevelHierarchy"/>
    <dgm:cxn modelId="{BC65F616-99BD-432E-B4B8-7A191F72AE99}" type="presParOf" srcId="{6002A485-68DE-4CCA-A437-6AD0B1FF79F5}" destId="{E2E51C30-E038-45D0-A6BD-5B449C4FDC96}" srcOrd="1" destOrd="0" presId="urn:microsoft.com/office/officeart/2008/layout/HorizontalMultiLevelHierarchy"/>
    <dgm:cxn modelId="{3533ADB9-26F7-4A83-AF24-D5FC5C48D12B}" type="presParOf" srcId="{E2E51C30-E038-45D0-A6BD-5B449C4FDC96}" destId="{0AF9AD0A-FCC6-4AC6-AAB1-8E83E9093469}" srcOrd="0" destOrd="0" presId="urn:microsoft.com/office/officeart/2008/layout/HorizontalMultiLevelHierarchy"/>
    <dgm:cxn modelId="{04C8F050-C8DE-49F7-B209-61B9A4C2F1E1}" type="presParOf" srcId="{0AF9AD0A-FCC6-4AC6-AAB1-8E83E9093469}" destId="{B5454268-D819-4444-B533-F29854E43B65}" srcOrd="0" destOrd="0" presId="urn:microsoft.com/office/officeart/2008/layout/HorizontalMultiLevelHierarchy"/>
    <dgm:cxn modelId="{FC72F097-CF0F-4561-A619-03F384C2C5D3}" type="presParOf" srcId="{E2E51C30-E038-45D0-A6BD-5B449C4FDC96}" destId="{954B1DA4-09B6-434A-AD60-2BCDCDB6D577}" srcOrd="1" destOrd="0" presId="urn:microsoft.com/office/officeart/2008/layout/HorizontalMultiLevelHierarchy"/>
    <dgm:cxn modelId="{185624B4-4AD9-493E-97F4-AE0E7D7E1967}" type="presParOf" srcId="{954B1DA4-09B6-434A-AD60-2BCDCDB6D577}" destId="{AD362A55-6612-4D24-A1A4-66EB63950E27}" srcOrd="0" destOrd="0" presId="urn:microsoft.com/office/officeart/2008/layout/HorizontalMultiLevelHierarchy"/>
    <dgm:cxn modelId="{ECB37B01-4229-410C-AFF0-86E0463F03E8}" type="presParOf" srcId="{954B1DA4-09B6-434A-AD60-2BCDCDB6D577}" destId="{8C801FEA-599E-48CE-BE86-B7BE58673018}" srcOrd="1" destOrd="0" presId="urn:microsoft.com/office/officeart/2008/layout/HorizontalMultiLevelHierarchy"/>
    <dgm:cxn modelId="{03D91D26-DC44-4645-8ADE-70755E47D2EB}" type="presParOf" srcId="{E2E51C30-E038-45D0-A6BD-5B449C4FDC96}" destId="{2E6EB136-0F9A-4973-88D6-B75490112A6C}" srcOrd="2" destOrd="0" presId="urn:microsoft.com/office/officeart/2008/layout/HorizontalMultiLevelHierarchy"/>
    <dgm:cxn modelId="{62B541B7-EB5C-432B-939E-C4E34AAD00BF}" type="presParOf" srcId="{2E6EB136-0F9A-4973-88D6-B75490112A6C}" destId="{646EFEE1-CE9F-4435-809E-A8EFEDB86D88}" srcOrd="0" destOrd="0" presId="urn:microsoft.com/office/officeart/2008/layout/HorizontalMultiLevelHierarchy"/>
    <dgm:cxn modelId="{087C0B5F-5F43-4BA5-96F5-BD7C15D5B0F8}" type="presParOf" srcId="{E2E51C30-E038-45D0-A6BD-5B449C4FDC96}" destId="{5E17715F-2325-48D8-B5AF-D821B66D76A5}" srcOrd="3" destOrd="0" presId="urn:microsoft.com/office/officeart/2008/layout/HorizontalMultiLevelHierarchy"/>
    <dgm:cxn modelId="{8E980230-BE1E-4E42-BC80-1564EA695D2E}" type="presParOf" srcId="{5E17715F-2325-48D8-B5AF-D821B66D76A5}" destId="{617E7D45-DBDD-43F1-88E9-B3F9AA4958B4}" srcOrd="0" destOrd="0" presId="urn:microsoft.com/office/officeart/2008/layout/HorizontalMultiLevelHierarchy"/>
    <dgm:cxn modelId="{C0D8B6E6-266A-4B74-B872-1F55B3CF3A76}" type="presParOf" srcId="{5E17715F-2325-48D8-B5AF-D821B66D76A5}" destId="{CE40DCF4-6B99-4833-9D0F-4D289E3BF196}" srcOrd="1" destOrd="0" presId="urn:microsoft.com/office/officeart/2008/layout/HorizontalMultiLevelHierarchy"/>
    <dgm:cxn modelId="{A57FAE27-7971-42BB-98CA-E018517255C6}" type="presParOf" srcId="{E2E51C30-E038-45D0-A6BD-5B449C4FDC96}" destId="{D58CD4ED-8BCD-43EE-88B2-23B20E320366}" srcOrd="4" destOrd="0" presId="urn:microsoft.com/office/officeart/2008/layout/HorizontalMultiLevelHierarchy"/>
    <dgm:cxn modelId="{7220B443-9900-4321-98B9-B1BAB6E70B33}" type="presParOf" srcId="{D58CD4ED-8BCD-43EE-88B2-23B20E320366}" destId="{0AB757D1-052B-450C-B7C6-9EED5BA8C414}" srcOrd="0" destOrd="0" presId="urn:microsoft.com/office/officeart/2008/layout/HorizontalMultiLevelHierarchy"/>
    <dgm:cxn modelId="{109BB3BF-9D60-4202-805E-676144F40895}" type="presParOf" srcId="{E2E51C30-E038-45D0-A6BD-5B449C4FDC96}" destId="{517A5EDB-1484-4B99-BECE-22641F46948E}" srcOrd="5" destOrd="0" presId="urn:microsoft.com/office/officeart/2008/layout/HorizontalMultiLevelHierarchy"/>
    <dgm:cxn modelId="{815DEB71-6916-47C1-9AA2-11AC6C1A386A}" type="presParOf" srcId="{517A5EDB-1484-4B99-BECE-22641F46948E}" destId="{E3679CDB-29BE-4F43-876F-D84349E715DE}" srcOrd="0" destOrd="0" presId="urn:microsoft.com/office/officeart/2008/layout/HorizontalMultiLevelHierarchy"/>
    <dgm:cxn modelId="{DAAA161A-3A3B-4609-AB9C-30E3DDCF7E77}" type="presParOf" srcId="{517A5EDB-1484-4B99-BECE-22641F46948E}" destId="{B3ADD2B7-7A37-4AF6-B66B-ACE3F451D3EC}" srcOrd="1" destOrd="0" presId="urn:microsoft.com/office/officeart/2008/layout/HorizontalMultiLevelHierarchy"/>
    <dgm:cxn modelId="{8DAEF7D0-D19F-48B2-8C9F-8FB20DD5023D}" type="presParOf" srcId="{E2E51C30-E038-45D0-A6BD-5B449C4FDC96}" destId="{32307A1A-3CAD-43B4-B917-BC57B9FC4275}" srcOrd="6" destOrd="0" presId="urn:microsoft.com/office/officeart/2008/layout/HorizontalMultiLevelHierarchy"/>
    <dgm:cxn modelId="{2FC1860F-8F11-4234-8B25-CB255A1289FD}" type="presParOf" srcId="{32307A1A-3CAD-43B4-B917-BC57B9FC4275}" destId="{0DD346EB-3559-45D1-9651-58DCFE954D9C}" srcOrd="0" destOrd="0" presId="urn:microsoft.com/office/officeart/2008/layout/HorizontalMultiLevelHierarchy"/>
    <dgm:cxn modelId="{9181F28D-08CC-44AA-A8A4-C561BD10DC11}" type="presParOf" srcId="{E2E51C30-E038-45D0-A6BD-5B449C4FDC96}" destId="{421F902E-AC6A-4B6B-9FD5-45C76BD9BBBA}" srcOrd="7" destOrd="0" presId="urn:microsoft.com/office/officeart/2008/layout/HorizontalMultiLevelHierarchy"/>
    <dgm:cxn modelId="{E5C20C25-AA58-437C-A386-55CBB7F9FB69}" type="presParOf" srcId="{421F902E-AC6A-4B6B-9FD5-45C76BD9BBBA}" destId="{94423D0C-D2A0-4143-A8B5-539CEECA3BDA}" srcOrd="0" destOrd="0" presId="urn:microsoft.com/office/officeart/2008/layout/HorizontalMultiLevelHierarchy"/>
    <dgm:cxn modelId="{59B8ED0D-B8F6-4795-B548-A831FA57BD9E}" type="presParOf" srcId="{421F902E-AC6A-4B6B-9FD5-45C76BD9BBBA}" destId="{D9645F19-D2AE-417F-A884-3827448F1F0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2B7FB9-9D36-4DDE-A5EA-30A18CCE9D9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A786F1C-4B0D-48F6-9C60-1BED8C199C93}">
      <dgm:prSet phldrT="[Tekst]" custT="1"/>
      <dgm:spPr>
        <a:xfrm rot="16200000">
          <a:off x="-53693" y="1296162"/>
          <a:ext cx="3200400" cy="60807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2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mokre </a:t>
          </a:r>
          <a:r>
            <a:rPr lang="pl-PL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(bioodpady)</a:t>
          </a:r>
        </a:p>
      </dgm:t>
    </dgm:pt>
    <dgm:pt modelId="{93281AC9-57E2-4A50-A167-FF64E4949212}" type="parTrans" cxnId="{09E671B0-5859-4A16-B51C-F8A8560495E4}">
      <dgm:prSet/>
      <dgm:spPr/>
      <dgm:t>
        <a:bodyPr/>
        <a:lstStyle/>
        <a:p>
          <a:endParaRPr lang="pl-PL"/>
        </a:p>
      </dgm:t>
    </dgm:pt>
    <dgm:pt modelId="{BFBA9E0A-5EBF-402D-9FD6-37FD187A2B9C}" type="sibTrans" cxnId="{09E671B0-5859-4A16-B51C-F8A8560495E4}">
      <dgm:prSet/>
      <dgm:spPr/>
      <dgm:t>
        <a:bodyPr/>
        <a:lstStyle/>
        <a:p>
          <a:endParaRPr lang="pl-PL"/>
        </a:p>
      </dgm:t>
    </dgm:pt>
    <dgm:pt modelId="{5CD73AC2-AC19-4566-B003-0D3F3ADEC6D3}">
      <dgm:prSet phldrT="[Tekst]" custT="1"/>
      <dgm:spPr>
        <a:xfrm>
          <a:off x="2249442" y="916114"/>
          <a:ext cx="1994489" cy="60807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komunalne ulegające biodegradacji</a:t>
          </a:r>
        </a:p>
      </dgm:t>
    </dgm:pt>
    <dgm:pt modelId="{6F18CB6C-D7C3-43ED-906E-90567580D2EC}" type="parTrans" cxnId="{0C6C8973-AE27-4D30-A3E5-CEF8C62CFFD1}">
      <dgm:prSet/>
      <dgm:spPr>
        <a:xfrm>
          <a:off x="1850544" y="1220152"/>
          <a:ext cx="398897" cy="38004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FEB761B-9C30-4361-B606-377879808281}" type="sibTrans" cxnId="{0C6C8973-AE27-4D30-A3E5-CEF8C62CFFD1}">
      <dgm:prSet/>
      <dgm:spPr/>
      <dgm:t>
        <a:bodyPr/>
        <a:lstStyle/>
        <a:p>
          <a:endParaRPr lang="pl-PL"/>
        </a:p>
      </dgm:t>
    </dgm:pt>
    <dgm:pt modelId="{BF3E683B-E099-4438-AA9A-82B1DBDDE5C1}">
      <dgm:prSet phldrT="[Tekst]" custT="1"/>
      <dgm:spPr>
        <a:xfrm>
          <a:off x="2249442" y="1676209"/>
          <a:ext cx="1994489" cy="60807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zielone</a:t>
          </a:r>
        </a:p>
      </dgm:t>
    </dgm:pt>
    <dgm:pt modelId="{306B62E7-A9AC-46DC-AFB5-B94247CDCBFF}" type="parTrans" cxnId="{4078A435-AE46-4A11-8DF2-90D6D49DC572}">
      <dgm:prSet/>
      <dgm:spPr>
        <a:xfrm>
          <a:off x="1850544" y="1600200"/>
          <a:ext cx="398897" cy="38004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C20B6FE-96A3-4AB4-8DDA-E52FB69ADAC4}" type="sibTrans" cxnId="{4078A435-AE46-4A11-8DF2-90D6D49DC572}">
      <dgm:prSet/>
      <dgm:spPr/>
      <dgm:t>
        <a:bodyPr/>
        <a:lstStyle/>
        <a:p>
          <a:endParaRPr lang="pl-PL"/>
        </a:p>
      </dgm:t>
    </dgm:pt>
    <dgm:pt modelId="{088CDF1B-0DB0-4B84-9E3D-485413CA8E10}" type="pres">
      <dgm:prSet presAssocID="{612B7FB9-9D36-4DDE-A5EA-30A18CCE9D9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0C33DD2-DADE-4B55-B6FB-85720F5523B6}" type="pres">
      <dgm:prSet presAssocID="{4A786F1C-4B0D-48F6-9C60-1BED8C199C93}" presName="root1" presStyleCnt="0"/>
      <dgm:spPr/>
    </dgm:pt>
    <dgm:pt modelId="{4DDDFDDC-04F4-4F74-A560-962AD33C23C7}" type="pres">
      <dgm:prSet presAssocID="{4A786F1C-4B0D-48F6-9C60-1BED8C199C93}" presName="LevelOneTextNode" presStyleLbl="node0" presStyleIdx="0" presStyleCnt="1" custScaleX="11862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CBCF389-650B-4637-BC66-A75F2C526118}" type="pres">
      <dgm:prSet presAssocID="{4A786F1C-4B0D-48F6-9C60-1BED8C199C93}" presName="level2hierChild" presStyleCnt="0"/>
      <dgm:spPr/>
    </dgm:pt>
    <dgm:pt modelId="{C43E077C-BD68-4FB9-82B0-3886629AB9C9}" type="pres">
      <dgm:prSet presAssocID="{6F18CB6C-D7C3-43ED-906E-90567580D2EC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04E1D05-ED4F-4A13-BEBC-005E05EEC006}" type="pres">
      <dgm:prSet presAssocID="{6F18CB6C-D7C3-43ED-906E-90567580D2EC}" presName="connTx" presStyleLbl="parChTrans1D2" presStyleIdx="0" presStyleCnt="2"/>
      <dgm:spPr/>
      <dgm:t>
        <a:bodyPr/>
        <a:lstStyle/>
        <a:p>
          <a:endParaRPr lang="pl-PL"/>
        </a:p>
      </dgm:t>
    </dgm:pt>
    <dgm:pt modelId="{A7838D33-A6E7-4ECE-8B07-DEFE03C88A80}" type="pres">
      <dgm:prSet presAssocID="{5CD73AC2-AC19-4566-B003-0D3F3ADEC6D3}" presName="root2" presStyleCnt="0"/>
      <dgm:spPr/>
    </dgm:pt>
    <dgm:pt modelId="{00410DA6-A128-43E5-A95A-6E1E6516C3BD}" type="pres">
      <dgm:prSet presAssocID="{5CD73AC2-AC19-4566-B003-0D3F3ADEC6D3}" presName="LevelTwoTextNode" presStyleLbl="node2" presStyleIdx="0" presStyleCnt="2" custScaleY="1183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42681C6-8CD4-4C8D-9C41-741E6A9F0E83}" type="pres">
      <dgm:prSet presAssocID="{5CD73AC2-AC19-4566-B003-0D3F3ADEC6D3}" presName="level3hierChild" presStyleCnt="0"/>
      <dgm:spPr/>
    </dgm:pt>
    <dgm:pt modelId="{40874C47-2ED3-483A-BEE2-1E9BA75250CF}" type="pres">
      <dgm:prSet presAssocID="{306B62E7-A9AC-46DC-AFB5-B94247CDCBFF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804DEF3-9AC0-4B5F-9C96-5E885731A592}" type="pres">
      <dgm:prSet presAssocID="{306B62E7-A9AC-46DC-AFB5-B94247CDCBFF}" presName="connTx" presStyleLbl="parChTrans1D2" presStyleIdx="1" presStyleCnt="2"/>
      <dgm:spPr/>
      <dgm:t>
        <a:bodyPr/>
        <a:lstStyle/>
        <a:p>
          <a:endParaRPr lang="pl-PL"/>
        </a:p>
      </dgm:t>
    </dgm:pt>
    <dgm:pt modelId="{EB4FEAF4-5346-488F-B0CE-4CBBB3CB073C}" type="pres">
      <dgm:prSet presAssocID="{BF3E683B-E099-4438-AA9A-82B1DBDDE5C1}" presName="root2" presStyleCnt="0"/>
      <dgm:spPr/>
    </dgm:pt>
    <dgm:pt modelId="{9B4D8EB4-2BF7-4E7B-A2E4-3CBA09E18C0B}" type="pres">
      <dgm:prSet presAssocID="{BF3E683B-E099-4438-AA9A-82B1DBDDE5C1}" presName="LevelTwoTextNode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C16A0DE-A600-4F50-ACFF-FEB70265ADEC}" type="pres">
      <dgm:prSet presAssocID="{BF3E683B-E099-4438-AA9A-82B1DBDDE5C1}" presName="level3hierChild" presStyleCnt="0"/>
      <dgm:spPr/>
    </dgm:pt>
  </dgm:ptLst>
  <dgm:cxnLst>
    <dgm:cxn modelId="{F691140A-3E08-4F39-B825-2A9D62BA7C4D}" type="presOf" srcId="{6F18CB6C-D7C3-43ED-906E-90567580D2EC}" destId="{C43E077C-BD68-4FB9-82B0-3886629AB9C9}" srcOrd="0" destOrd="0" presId="urn:microsoft.com/office/officeart/2008/layout/HorizontalMultiLevelHierarchy"/>
    <dgm:cxn modelId="{0C6C8973-AE27-4D30-A3E5-CEF8C62CFFD1}" srcId="{4A786F1C-4B0D-48F6-9C60-1BED8C199C93}" destId="{5CD73AC2-AC19-4566-B003-0D3F3ADEC6D3}" srcOrd="0" destOrd="0" parTransId="{6F18CB6C-D7C3-43ED-906E-90567580D2EC}" sibTransId="{8FEB761B-9C30-4361-B606-377879808281}"/>
    <dgm:cxn modelId="{E31E7B62-D172-4C10-95B4-2BD6E96F5A86}" type="presOf" srcId="{612B7FB9-9D36-4DDE-A5EA-30A18CCE9D9B}" destId="{088CDF1B-0DB0-4B84-9E3D-485413CA8E10}" srcOrd="0" destOrd="0" presId="urn:microsoft.com/office/officeart/2008/layout/HorizontalMultiLevelHierarchy"/>
    <dgm:cxn modelId="{DBD90C61-3138-4930-9CEB-C3B0FF967EA7}" type="presOf" srcId="{4A786F1C-4B0D-48F6-9C60-1BED8C199C93}" destId="{4DDDFDDC-04F4-4F74-A560-962AD33C23C7}" srcOrd="0" destOrd="0" presId="urn:microsoft.com/office/officeart/2008/layout/HorizontalMultiLevelHierarchy"/>
    <dgm:cxn modelId="{D4DA130E-03BB-45DC-A81D-D458B9263A12}" type="presOf" srcId="{6F18CB6C-D7C3-43ED-906E-90567580D2EC}" destId="{B04E1D05-ED4F-4A13-BEBC-005E05EEC006}" srcOrd="1" destOrd="0" presId="urn:microsoft.com/office/officeart/2008/layout/HorizontalMultiLevelHierarchy"/>
    <dgm:cxn modelId="{CB931569-59F9-47A2-AB47-595A855D5857}" type="presOf" srcId="{306B62E7-A9AC-46DC-AFB5-B94247CDCBFF}" destId="{0804DEF3-9AC0-4B5F-9C96-5E885731A592}" srcOrd="1" destOrd="0" presId="urn:microsoft.com/office/officeart/2008/layout/HorizontalMultiLevelHierarchy"/>
    <dgm:cxn modelId="{DBB2834D-8F8F-42A0-BCD9-6728ACB4BF5B}" type="presOf" srcId="{5CD73AC2-AC19-4566-B003-0D3F3ADEC6D3}" destId="{00410DA6-A128-43E5-A95A-6E1E6516C3BD}" srcOrd="0" destOrd="0" presId="urn:microsoft.com/office/officeart/2008/layout/HorizontalMultiLevelHierarchy"/>
    <dgm:cxn modelId="{09E671B0-5859-4A16-B51C-F8A8560495E4}" srcId="{612B7FB9-9D36-4DDE-A5EA-30A18CCE9D9B}" destId="{4A786F1C-4B0D-48F6-9C60-1BED8C199C93}" srcOrd="0" destOrd="0" parTransId="{93281AC9-57E2-4A50-A167-FF64E4949212}" sibTransId="{BFBA9E0A-5EBF-402D-9FD6-37FD187A2B9C}"/>
    <dgm:cxn modelId="{6CE4F906-A59B-471F-A515-D1F07229974F}" type="presOf" srcId="{306B62E7-A9AC-46DC-AFB5-B94247CDCBFF}" destId="{40874C47-2ED3-483A-BEE2-1E9BA75250CF}" srcOrd="0" destOrd="0" presId="urn:microsoft.com/office/officeart/2008/layout/HorizontalMultiLevelHierarchy"/>
    <dgm:cxn modelId="{4078A435-AE46-4A11-8DF2-90D6D49DC572}" srcId="{4A786F1C-4B0D-48F6-9C60-1BED8C199C93}" destId="{BF3E683B-E099-4438-AA9A-82B1DBDDE5C1}" srcOrd="1" destOrd="0" parTransId="{306B62E7-A9AC-46DC-AFB5-B94247CDCBFF}" sibTransId="{2C20B6FE-96A3-4AB4-8DDA-E52FB69ADAC4}"/>
    <dgm:cxn modelId="{4DCD952E-751B-4F39-A527-5710D975F717}" type="presOf" srcId="{BF3E683B-E099-4438-AA9A-82B1DBDDE5C1}" destId="{9B4D8EB4-2BF7-4E7B-A2E4-3CBA09E18C0B}" srcOrd="0" destOrd="0" presId="urn:microsoft.com/office/officeart/2008/layout/HorizontalMultiLevelHierarchy"/>
    <dgm:cxn modelId="{9F88AFF3-205F-4156-A038-D5111D555260}" type="presParOf" srcId="{088CDF1B-0DB0-4B84-9E3D-485413CA8E10}" destId="{10C33DD2-DADE-4B55-B6FB-85720F5523B6}" srcOrd="0" destOrd="0" presId="urn:microsoft.com/office/officeart/2008/layout/HorizontalMultiLevelHierarchy"/>
    <dgm:cxn modelId="{69F98DEE-0815-41E5-A4F2-814659D48D04}" type="presParOf" srcId="{10C33DD2-DADE-4B55-B6FB-85720F5523B6}" destId="{4DDDFDDC-04F4-4F74-A560-962AD33C23C7}" srcOrd="0" destOrd="0" presId="urn:microsoft.com/office/officeart/2008/layout/HorizontalMultiLevelHierarchy"/>
    <dgm:cxn modelId="{FDEFD0DD-D268-4DB7-82AD-6E157D6BF413}" type="presParOf" srcId="{10C33DD2-DADE-4B55-B6FB-85720F5523B6}" destId="{ACBCF389-650B-4637-BC66-A75F2C526118}" srcOrd="1" destOrd="0" presId="urn:microsoft.com/office/officeart/2008/layout/HorizontalMultiLevelHierarchy"/>
    <dgm:cxn modelId="{F49B2AEC-CEDD-470B-9689-1E71A5D6A524}" type="presParOf" srcId="{ACBCF389-650B-4637-BC66-A75F2C526118}" destId="{C43E077C-BD68-4FB9-82B0-3886629AB9C9}" srcOrd="0" destOrd="0" presId="urn:microsoft.com/office/officeart/2008/layout/HorizontalMultiLevelHierarchy"/>
    <dgm:cxn modelId="{812517A5-B5C9-416B-842F-B1ED4FAB1583}" type="presParOf" srcId="{C43E077C-BD68-4FB9-82B0-3886629AB9C9}" destId="{B04E1D05-ED4F-4A13-BEBC-005E05EEC006}" srcOrd="0" destOrd="0" presId="urn:microsoft.com/office/officeart/2008/layout/HorizontalMultiLevelHierarchy"/>
    <dgm:cxn modelId="{6676173C-F6F7-458B-877B-7D1E25AEE63B}" type="presParOf" srcId="{ACBCF389-650B-4637-BC66-A75F2C526118}" destId="{A7838D33-A6E7-4ECE-8B07-DEFE03C88A80}" srcOrd="1" destOrd="0" presId="urn:microsoft.com/office/officeart/2008/layout/HorizontalMultiLevelHierarchy"/>
    <dgm:cxn modelId="{265ADB58-C5A5-45C6-A68A-127064A856E2}" type="presParOf" srcId="{A7838D33-A6E7-4ECE-8B07-DEFE03C88A80}" destId="{00410DA6-A128-43E5-A95A-6E1E6516C3BD}" srcOrd="0" destOrd="0" presId="urn:microsoft.com/office/officeart/2008/layout/HorizontalMultiLevelHierarchy"/>
    <dgm:cxn modelId="{7DE630CE-097C-44A9-A2B9-CE0B053BB480}" type="presParOf" srcId="{A7838D33-A6E7-4ECE-8B07-DEFE03C88A80}" destId="{742681C6-8CD4-4C8D-9C41-741E6A9F0E83}" srcOrd="1" destOrd="0" presId="urn:microsoft.com/office/officeart/2008/layout/HorizontalMultiLevelHierarchy"/>
    <dgm:cxn modelId="{876D018B-C907-4513-9E31-FC66BB445A4E}" type="presParOf" srcId="{ACBCF389-650B-4637-BC66-A75F2C526118}" destId="{40874C47-2ED3-483A-BEE2-1E9BA75250CF}" srcOrd="2" destOrd="0" presId="urn:microsoft.com/office/officeart/2008/layout/HorizontalMultiLevelHierarchy"/>
    <dgm:cxn modelId="{4734777E-F715-4A7B-9DAA-D0CE1E09E820}" type="presParOf" srcId="{40874C47-2ED3-483A-BEE2-1E9BA75250CF}" destId="{0804DEF3-9AC0-4B5F-9C96-5E885731A592}" srcOrd="0" destOrd="0" presId="urn:microsoft.com/office/officeart/2008/layout/HorizontalMultiLevelHierarchy"/>
    <dgm:cxn modelId="{20F72450-901B-49EE-BFCB-B4CE3426F624}" type="presParOf" srcId="{ACBCF389-650B-4637-BC66-A75F2C526118}" destId="{EB4FEAF4-5346-488F-B0CE-4CBBB3CB073C}" srcOrd="3" destOrd="0" presId="urn:microsoft.com/office/officeart/2008/layout/HorizontalMultiLevelHierarchy"/>
    <dgm:cxn modelId="{4CFFC49C-56D8-4DF9-B1FC-F5F99678F6CD}" type="presParOf" srcId="{EB4FEAF4-5346-488F-B0CE-4CBBB3CB073C}" destId="{9B4D8EB4-2BF7-4E7B-A2E4-3CBA09E18C0B}" srcOrd="0" destOrd="0" presId="urn:microsoft.com/office/officeart/2008/layout/HorizontalMultiLevelHierarchy"/>
    <dgm:cxn modelId="{B7778201-F2B6-410C-8DAA-CFA192D6EB02}" type="presParOf" srcId="{EB4FEAF4-5346-488F-B0CE-4CBBB3CB073C}" destId="{9C16A0DE-A600-4F50-ACFF-FEB70265ADE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07A1A-3CAD-43B4-B917-BC57B9FC4275}">
      <dsp:nvSpPr>
        <dsp:cNvPr id="0" name=""/>
        <dsp:cNvSpPr/>
      </dsp:nvSpPr>
      <dsp:spPr>
        <a:xfrm>
          <a:off x="1897910" y="1466849"/>
          <a:ext cx="383153" cy="104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576" y="0"/>
              </a:lnTo>
              <a:lnTo>
                <a:pt x="191576" y="1045130"/>
              </a:lnTo>
              <a:lnTo>
                <a:pt x="383153" y="10451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61658" y="1961586"/>
        <a:ext cx="55657" cy="55657"/>
      </dsp:txXfrm>
    </dsp:sp>
    <dsp:sp modelId="{D58CD4ED-8BCD-43EE-88B2-23B20E320366}">
      <dsp:nvSpPr>
        <dsp:cNvPr id="0" name=""/>
        <dsp:cNvSpPr/>
      </dsp:nvSpPr>
      <dsp:spPr>
        <a:xfrm>
          <a:off x="1897910" y="1466849"/>
          <a:ext cx="383153" cy="348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576" y="0"/>
              </a:lnTo>
              <a:lnTo>
                <a:pt x="191576" y="348376"/>
              </a:lnTo>
              <a:lnTo>
                <a:pt x="383153" y="3483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76540" y="1628092"/>
        <a:ext cx="25892" cy="25892"/>
      </dsp:txXfrm>
    </dsp:sp>
    <dsp:sp modelId="{2E6EB136-0F9A-4973-88D6-B75490112A6C}">
      <dsp:nvSpPr>
        <dsp:cNvPr id="0" name=""/>
        <dsp:cNvSpPr/>
      </dsp:nvSpPr>
      <dsp:spPr>
        <a:xfrm>
          <a:off x="1897910" y="1118473"/>
          <a:ext cx="383153" cy="348376"/>
        </a:xfrm>
        <a:custGeom>
          <a:avLst/>
          <a:gdLst/>
          <a:ahLst/>
          <a:cxnLst/>
          <a:rect l="0" t="0" r="0" b="0"/>
          <a:pathLst>
            <a:path>
              <a:moveTo>
                <a:pt x="0" y="348376"/>
              </a:moveTo>
              <a:lnTo>
                <a:pt x="191576" y="348376"/>
              </a:lnTo>
              <a:lnTo>
                <a:pt x="191576" y="0"/>
              </a:lnTo>
              <a:lnTo>
                <a:pt x="38315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76540" y="1279715"/>
        <a:ext cx="25892" cy="25892"/>
      </dsp:txXfrm>
    </dsp:sp>
    <dsp:sp modelId="{0AF9AD0A-FCC6-4AC6-AAB1-8E83E9093469}">
      <dsp:nvSpPr>
        <dsp:cNvPr id="0" name=""/>
        <dsp:cNvSpPr/>
      </dsp:nvSpPr>
      <dsp:spPr>
        <a:xfrm>
          <a:off x="1897910" y="421719"/>
          <a:ext cx="383153" cy="1045130"/>
        </a:xfrm>
        <a:custGeom>
          <a:avLst/>
          <a:gdLst/>
          <a:ahLst/>
          <a:cxnLst/>
          <a:rect l="0" t="0" r="0" b="0"/>
          <a:pathLst>
            <a:path>
              <a:moveTo>
                <a:pt x="0" y="1045130"/>
              </a:moveTo>
              <a:lnTo>
                <a:pt x="191576" y="1045130"/>
              </a:lnTo>
              <a:lnTo>
                <a:pt x="191576" y="0"/>
              </a:lnTo>
              <a:lnTo>
                <a:pt x="38315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61658" y="916455"/>
        <a:ext cx="55657" cy="55657"/>
      </dsp:txXfrm>
    </dsp:sp>
    <dsp:sp modelId="{C645D073-F24A-4121-8E51-F14622E5D1B3}">
      <dsp:nvSpPr>
        <dsp:cNvPr id="0" name=""/>
        <dsp:cNvSpPr/>
      </dsp:nvSpPr>
      <dsp:spPr>
        <a:xfrm rot="16200000">
          <a:off x="152359" y="1188148"/>
          <a:ext cx="2933699" cy="557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odpady suche</a:t>
          </a:r>
        </a:p>
      </dsp:txBody>
      <dsp:txXfrm>
        <a:off x="152359" y="1188148"/>
        <a:ext cx="2933699" cy="557403"/>
      </dsp:txXfrm>
    </dsp:sp>
    <dsp:sp modelId="{AD362A55-6612-4D24-A1A4-66EB63950E27}">
      <dsp:nvSpPr>
        <dsp:cNvPr id="0" name=""/>
        <dsp:cNvSpPr/>
      </dsp:nvSpPr>
      <dsp:spPr>
        <a:xfrm>
          <a:off x="2281063" y="143017"/>
          <a:ext cx="1828281" cy="557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papier i tektura</a:t>
          </a:r>
        </a:p>
      </dsp:txBody>
      <dsp:txXfrm>
        <a:off x="2281063" y="143017"/>
        <a:ext cx="1828281" cy="557403"/>
      </dsp:txXfrm>
    </dsp:sp>
    <dsp:sp modelId="{617E7D45-DBDD-43F1-88E9-B3F9AA4958B4}">
      <dsp:nvSpPr>
        <dsp:cNvPr id="0" name=""/>
        <dsp:cNvSpPr/>
      </dsp:nvSpPr>
      <dsp:spPr>
        <a:xfrm>
          <a:off x="2281063" y="839771"/>
          <a:ext cx="1828281" cy="557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metale</a:t>
          </a:r>
        </a:p>
      </dsp:txBody>
      <dsp:txXfrm>
        <a:off x="2281063" y="839771"/>
        <a:ext cx="1828281" cy="557403"/>
      </dsp:txXfrm>
    </dsp:sp>
    <dsp:sp modelId="{E3679CDB-29BE-4F43-876F-D84349E715DE}">
      <dsp:nvSpPr>
        <dsp:cNvPr id="0" name=""/>
        <dsp:cNvSpPr/>
      </dsp:nvSpPr>
      <dsp:spPr>
        <a:xfrm>
          <a:off x="2281063" y="1536525"/>
          <a:ext cx="1828281" cy="557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tworzywa sztuczne</a:t>
          </a:r>
        </a:p>
      </dsp:txBody>
      <dsp:txXfrm>
        <a:off x="2281063" y="1536525"/>
        <a:ext cx="1828281" cy="557403"/>
      </dsp:txXfrm>
    </dsp:sp>
    <dsp:sp modelId="{94423D0C-D2A0-4143-A8B5-539CEECA3BDA}">
      <dsp:nvSpPr>
        <dsp:cNvPr id="0" name=""/>
        <dsp:cNvSpPr/>
      </dsp:nvSpPr>
      <dsp:spPr>
        <a:xfrm>
          <a:off x="2281063" y="2233279"/>
          <a:ext cx="1828281" cy="557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opakowania wielomateriałowe</a:t>
          </a:r>
        </a:p>
      </dsp:txBody>
      <dsp:txXfrm>
        <a:off x="2281063" y="2233279"/>
        <a:ext cx="1828281" cy="5574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74C47-2ED3-483A-BEE2-1E9BA75250CF}">
      <dsp:nvSpPr>
        <dsp:cNvPr id="0" name=""/>
        <dsp:cNvSpPr/>
      </dsp:nvSpPr>
      <dsp:spPr>
        <a:xfrm>
          <a:off x="1940812" y="1328737"/>
          <a:ext cx="330581" cy="361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93860" y="1497142"/>
        <a:ext cx="24485" cy="24485"/>
      </dsp:txXfrm>
    </dsp:sp>
    <dsp:sp modelId="{C43E077C-BD68-4FB9-82B0-3886629AB9C9}">
      <dsp:nvSpPr>
        <dsp:cNvPr id="0" name=""/>
        <dsp:cNvSpPr/>
      </dsp:nvSpPr>
      <dsp:spPr>
        <a:xfrm>
          <a:off x="1940812" y="1013778"/>
          <a:ext cx="330581" cy="314959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94688" y="1159842"/>
        <a:ext cx="22829" cy="22829"/>
      </dsp:txXfrm>
    </dsp:sp>
    <dsp:sp modelId="{4DDDFDDC-04F4-4F74-A560-962AD33C23C7}">
      <dsp:nvSpPr>
        <dsp:cNvPr id="0" name=""/>
        <dsp:cNvSpPr/>
      </dsp:nvSpPr>
      <dsp:spPr>
        <a:xfrm rot="16200000">
          <a:off x="315775" y="1029843"/>
          <a:ext cx="2652287" cy="5977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mokre </a:t>
          </a:r>
          <a:r>
            <a:rPr lang="pl-PL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(bioodpady)</a:t>
          </a:r>
        </a:p>
      </dsp:txBody>
      <dsp:txXfrm>
        <a:off x="315775" y="1029843"/>
        <a:ext cx="2652287" cy="597787"/>
      </dsp:txXfrm>
    </dsp:sp>
    <dsp:sp modelId="{00410DA6-A128-43E5-A95A-6E1E6516C3BD}">
      <dsp:nvSpPr>
        <dsp:cNvPr id="0" name=""/>
        <dsp:cNvSpPr/>
      </dsp:nvSpPr>
      <dsp:spPr>
        <a:xfrm>
          <a:off x="2271394" y="715474"/>
          <a:ext cx="1652905" cy="59660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komunalne ulegające biodegradacji</a:t>
          </a:r>
        </a:p>
      </dsp:txBody>
      <dsp:txXfrm>
        <a:off x="2271394" y="715474"/>
        <a:ext cx="1652905" cy="596608"/>
      </dsp:txXfrm>
    </dsp:sp>
    <dsp:sp modelId="{9B4D8EB4-2BF7-4E7B-A2E4-3CBA09E18C0B}">
      <dsp:nvSpPr>
        <dsp:cNvPr id="0" name=""/>
        <dsp:cNvSpPr/>
      </dsp:nvSpPr>
      <dsp:spPr>
        <a:xfrm>
          <a:off x="2271394" y="1438066"/>
          <a:ext cx="1652905" cy="50393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odpady zielone</a:t>
          </a:r>
        </a:p>
      </dsp:txBody>
      <dsp:txXfrm>
        <a:off x="2271394" y="1438066"/>
        <a:ext cx="1652905" cy="503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B6AB-4F83-4834-A8D3-4AE1870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13</Pages>
  <Words>2208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odpadakomunalnymi na terenie gminy skarżysko Kościelne w 2015 roku</vt:lpstr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odpadakomunalnymi na terenie gminy skarżysko Kościelne w 2015 roku</dc:title>
  <dc:subject/>
  <dc:creator>Justyna Minda</dc:creator>
  <cp:keywords/>
  <dc:description/>
  <cp:lastModifiedBy>Katarzyna Kotwica</cp:lastModifiedBy>
  <cp:revision>60</cp:revision>
  <cp:lastPrinted>2017-05-02T06:17:00Z</cp:lastPrinted>
  <dcterms:created xsi:type="dcterms:W3CDTF">2016-04-20T11:50:00Z</dcterms:created>
  <dcterms:modified xsi:type="dcterms:W3CDTF">2017-05-05T07:05:00Z</dcterms:modified>
</cp:coreProperties>
</file>